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F0508" w14:textId="77777777" w:rsidR="00F95D8E" w:rsidRDefault="00F95D8E" w:rsidP="00F95D8E">
      <w:pPr>
        <w:jc w:val="center"/>
      </w:pPr>
      <w:r>
        <w:rPr>
          <w:noProof/>
        </w:rPr>
        <mc:AlternateContent>
          <mc:Choice Requires="wps">
            <w:drawing>
              <wp:anchor distT="0" distB="0" distL="114300" distR="114300" simplePos="0" relativeHeight="251659264" behindDoc="0" locked="0" layoutInCell="1" allowOverlap="1" wp14:anchorId="23BA7399" wp14:editId="42F174CC">
                <wp:simplePos x="0" y="0"/>
                <wp:positionH relativeFrom="margin">
                  <wp:align>right</wp:align>
                </wp:positionH>
                <wp:positionV relativeFrom="paragraph">
                  <wp:posOffset>6538772</wp:posOffset>
                </wp:positionV>
                <wp:extent cx="6741041" cy="1998921"/>
                <wp:effectExtent l="0" t="0" r="3175" b="1905"/>
                <wp:wrapNone/>
                <wp:docPr id="2" name="Text Box 2"/>
                <wp:cNvGraphicFramePr/>
                <a:graphic xmlns:a="http://schemas.openxmlformats.org/drawingml/2006/main">
                  <a:graphicData uri="http://schemas.microsoft.com/office/word/2010/wordprocessingShape">
                    <wps:wsp>
                      <wps:cNvSpPr txBox="1"/>
                      <wps:spPr>
                        <a:xfrm>
                          <a:off x="0" y="0"/>
                          <a:ext cx="6741041" cy="1998921"/>
                        </a:xfrm>
                        <a:prstGeom prst="rect">
                          <a:avLst/>
                        </a:prstGeom>
                        <a:solidFill>
                          <a:schemeClr val="lt1"/>
                        </a:solidFill>
                        <a:ln w="6350">
                          <a:noFill/>
                        </a:ln>
                      </wps:spPr>
                      <wps:txbx>
                        <w:txbxContent>
                          <w:p w14:paraId="55B08509" w14:textId="77777777" w:rsidR="00F95D8E" w:rsidRPr="00F95D8E" w:rsidRDefault="00F95D8E" w:rsidP="00F95D8E">
                            <w:r w:rsidRPr="00F95D8E">
                              <w:rPr>
                                <w:b/>
                                <w:bCs/>
                                <w:u w:val="single"/>
                              </w:rPr>
                              <w:t>Description:</w:t>
                            </w:r>
                          </w:p>
                          <w:p w14:paraId="6FEC914B" w14:textId="77777777" w:rsidR="00F95D8E" w:rsidRPr="00F95D8E" w:rsidRDefault="00F95D8E" w:rsidP="00F95D8E">
                            <w:pPr>
                              <w:numPr>
                                <w:ilvl w:val="0"/>
                                <w:numId w:val="1"/>
                              </w:numPr>
                            </w:pPr>
                            <w:r w:rsidRPr="00F95D8E">
                              <w:t>The following template is the preferred format for the IE plan for your area.</w:t>
                            </w:r>
                          </w:p>
                          <w:p w14:paraId="618EE115" w14:textId="77777777" w:rsidR="00F95D8E" w:rsidRPr="00F95D8E" w:rsidRDefault="00F95D8E" w:rsidP="00F95D8E">
                            <w:pPr>
                              <w:numPr>
                                <w:ilvl w:val="0"/>
                                <w:numId w:val="1"/>
                              </w:numPr>
                            </w:pPr>
                            <w:r w:rsidRPr="00F95D8E">
                              <w:t>Utilizing a consistent format for all areas will help UVA to communicate its collective plans publicly, and to show clear alignment of all actions and measures to the IE framework and the University’s strategic plan.</w:t>
                            </w:r>
                          </w:p>
                          <w:p w14:paraId="415DBFC4" w14:textId="07894B4F" w:rsidR="00F95D8E" w:rsidRPr="00F95D8E" w:rsidRDefault="00F95D8E" w:rsidP="00F95D8E">
                            <w:pPr>
                              <w:numPr>
                                <w:ilvl w:val="0"/>
                                <w:numId w:val="1"/>
                              </w:numPr>
                            </w:pPr>
                            <w:r w:rsidRPr="00F95D8E">
                              <w:t>There is no set length that is expected for the narrative sections.</w:t>
                            </w:r>
                            <w:r w:rsidR="00A01579">
                              <w:t xml:space="preserve"> Not all goals will require funding.</w:t>
                            </w:r>
                          </w:p>
                          <w:p w14:paraId="44929393" w14:textId="7B45BE76" w:rsidR="00F95D8E" w:rsidRPr="00F95D8E" w:rsidRDefault="00F95D8E" w:rsidP="00F95D8E">
                            <w:pPr>
                              <w:numPr>
                                <w:ilvl w:val="0"/>
                                <w:numId w:val="1"/>
                              </w:numPr>
                            </w:pPr>
                            <w:r w:rsidRPr="00F95D8E">
                              <w:t xml:space="preserve">Schools/Areas may have goals in all, some, or one of the dimensions </w:t>
                            </w:r>
                            <w:r w:rsidR="005D1070" w:rsidRPr="00F95D8E">
                              <w:t>based on</w:t>
                            </w:r>
                            <w:r w:rsidRPr="00F95D8E">
                              <w:t xml:space="preserve"> the self-study and priority setting process. There are no set expectations for the number of goals your plan should include but should be reflective of what will actually be done and measured.</w:t>
                            </w:r>
                          </w:p>
                          <w:p w14:paraId="46345248" w14:textId="77777777" w:rsidR="00F95D8E" w:rsidRDefault="00F95D8E" w:rsidP="00F95D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BA7399" id="_x0000_t202" coordsize="21600,21600" o:spt="202" path="m,l,21600r21600,l21600,xe">
                <v:stroke joinstyle="miter"/>
                <v:path gradientshapeok="t" o:connecttype="rect"/>
              </v:shapetype>
              <v:shape id="Text Box 2" o:spid="_x0000_s1026" type="#_x0000_t202" style="position:absolute;left:0;text-align:left;margin-left:479.6pt;margin-top:514.85pt;width:530.8pt;height:157.4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" fillcolor="white [3201]" stroked="f" strokeweight=".5pt">
                <v:textbox>
                  <w:txbxContent>
                    <w:p w14:paraId="55B08509" w14:textId="77777777" w:rsidR="00F95D8E" w:rsidRPr="00F95D8E" w:rsidRDefault="00F95D8E" w:rsidP="00F95D8E">
                      <w:r w:rsidRPr="00F95D8E">
                        <w:rPr>
                          <w:b/>
                          <w:bCs/>
                          <w:u w:val="single"/>
                        </w:rPr>
                        <w:t>Description:</w:t>
                      </w:r>
                    </w:p>
                    <w:p w14:paraId="6FEC914B" w14:textId="77777777" w:rsidR="00F95D8E" w:rsidRPr="00F95D8E" w:rsidRDefault="00F95D8E" w:rsidP="00F95D8E">
                      <w:pPr>
                        <w:numPr>
                          <w:ilvl w:val="0"/>
                          <w:numId w:val="1"/>
                        </w:numPr>
                      </w:pPr>
                      <w:r w:rsidRPr="00F95D8E">
                        <w:t>The following template is the preferred format for the IE plan for your area.</w:t>
                      </w:r>
                    </w:p>
                    <w:p w14:paraId="618EE115" w14:textId="77777777" w:rsidR="00F95D8E" w:rsidRPr="00F95D8E" w:rsidRDefault="00F95D8E" w:rsidP="00F95D8E">
                      <w:pPr>
                        <w:numPr>
                          <w:ilvl w:val="0"/>
                          <w:numId w:val="1"/>
                        </w:numPr>
                      </w:pPr>
                      <w:r w:rsidRPr="00F95D8E">
                        <w:t>Utilizing a consistent format for all areas will help UVA to communicate its collective plans publicly, and to show clear alignment of all actions and measures to the IE framework and the University’s strategic plan.</w:t>
                      </w:r>
                    </w:p>
                    <w:p w14:paraId="415DBFC4" w14:textId="07894B4F" w:rsidR="00F95D8E" w:rsidRPr="00F95D8E" w:rsidRDefault="00F95D8E" w:rsidP="00F95D8E">
                      <w:pPr>
                        <w:numPr>
                          <w:ilvl w:val="0"/>
                          <w:numId w:val="1"/>
                        </w:numPr>
                      </w:pPr>
                      <w:r w:rsidRPr="00F95D8E">
                        <w:t>There is no set length that is expected for the narrative sections.</w:t>
                      </w:r>
                      <w:r w:rsidR="00A01579">
                        <w:t xml:space="preserve"> Not all goals will require funding.</w:t>
                      </w:r>
                    </w:p>
                    <w:p w14:paraId="44929393" w14:textId="7B45BE76" w:rsidR="00F95D8E" w:rsidRPr="00F95D8E" w:rsidRDefault="00F95D8E" w:rsidP="00F95D8E">
                      <w:pPr>
                        <w:numPr>
                          <w:ilvl w:val="0"/>
                          <w:numId w:val="1"/>
                        </w:numPr>
                      </w:pPr>
                      <w:r w:rsidRPr="00F95D8E">
                        <w:t xml:space="preserve">Schools/Areas may have goals in all, some, or one of the dimensions </w:t>
                      </w:r>
                      <w:r w:rsidR="005D1070" w:rsidRPr="00F95D8E">
                        <w:t>based on</w:t>
                      </w:r>
                      <w:r w:rsidRPr="00F95D8E">
                        <w:t xml:space="preserve"> the self-study and priority setting process. There are no set expectations for the number of goals your plan should include but should be reflective of what will actually be done and measured.</w:t>
                      </w:r>
                    </w:p>
                    <w:p w14:paraId="46345248" w14:textId="77777777" w:rsidR="00F95D8E" w:rsidRDefault="00F95D8E" w:rsidP="00F95D8E"/>
                  </w:txbxContent>
                </v:textbox>
                <w10:wrap anchorx="margin"/>
              </v:shape>
            </w:pict>
          </mc:Fallback>
        </mc:AlternateContent>
      </w:r>
      <w:r w:rsidR="00B20656" w:rsidRPr="00B20656">
        <w:rPr>
          <w:noProof/>
        </w:rPr>
        <w:drawing>
          <wp:inline distT="0" distB="0" distL="0" distR="0" wp14:anchorId="441A8323" wp14:editId="4825A510">
            <wp:extent cx="6943060" cy="6525022"/>
            <wp:effectExtent l="0" t="0" r="0" b="0"/>
            <wp:docPr id="1" name="Picture 1" descr="Inclusive Excellence Plan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016770" cy="6594294"/>
                    </a:xfrm>
                    <a:prstGeom prst="rect">
                      <a:avLst/>
                    </a:prstGeom>
                  </pic:spPr>
                </pic:pic>
              </a:graphicData>
            </a:graphic>
          </wp:inline>
        </w:drawing>
      </w:r>
    </w:p>
    <w:p w14:paraId="41D0F3A0" w14:textId="77777777" w:rsidR="00F95D8E" w:rsidRDefault="00F95D8E">
      <w:r>
        <w:br w:type="page"/>
      </w:r>
    </w:p>
    <w:p w14:paraId="081F1460" w14:textId="77777777" w:rsidR="008B1DB6" w:rsidRPr="00612431" w:rsidRDefault="008B1DB6" w:rsidP="00F95D8E">
      <w:pPr>
        <w:rPr>
          <w:rFonts w:ascii="Century Gothic" w:hAnsi="Century Gothic"/>
          <w:sz w:val="24"/>
          <w:szCs w:val="24"/>
        </w:rPr>
      </w:pPr>
    </w:p>
    <w:p w14:paraId="2B5D52C9" w14:textId="77777777" w:rsidR="006907F7" w:rsidRPr="006907F7" w:rsidRDefault="006907F7" w:rsidP="006907F7">
      <w:pPr>
        <w:spacing w:line="240" w:lineRule="auto"/>
        <w:rPr>
          <w:rFonts w:ascii="Century Gothic" w:hAnsi="Century Gothic"/>
          <w:color w:val="002060"/>
          <w:sz w:val="24"/>
          <w:szCs w:val="24"/>
        </w:rPr>
      </w:pPr>
      <w:r w:rsidRPr="006907F7">
        <w:rPr>
          <w:rFonts w:ascii="Century Gothic" w:hAnsi="Century Gothic"/>
          <w:b/>
          <w:bCs/>
          <w:color w:val="002060"/>
          <w:sz w:val="24"/>
          <w:szCs w:val="24"/>
        </w:rPr>
        <w:t>Introduction</w:t>
      </w:r>
    </w:p>
    <w:p w14:paraId="363DAD6E" w14:textId="77777777" w:rsidR="006907F7" w:rsidRPr="006907F7" w:rsidRDefault="006907F7" w:rsidP="006907F7">
      <w:pPr>
        <w:spacing w:line="240" w:lineRule="auto"/>
        <w:rPr>
          <w:rFonts w:ascii="Century Gothic" w:hAnsi="Century Gothic"/>
          <w:sz w:val="24"/>
          <w:szCs w:val="24"/>
        </w:rPr>
      </w:pPr>
      <w:r w:rsidRPr="006907F7">
        <w:rPr>
          <w:rFonts w:ascii="Century Gothic" w:hAnsi="Century Gothic"/>
          <w:sz w:val="24"/>
          <w:szCs w:val="24"/>
        </w:rPr>
        <w:t>What to include in this section:</w:t>
      </w:r>
    </w:p>
    <w:p w14:paraId="77332894" w14:textId="77777777" w:rsidR="006907F7" w:rsidRPr="006907F7" w:rsidRDefault="006907F7" w:rsidP="006907F7">
      <w:pPr>
        <w:numPr>
          <w:ilvl w:val="0"/>
          <w:numId w:val="2"/>
        </w:numPr>
        <w:spacing w:line="240" w:lineRule="auto"/>
        <w:rPr>
          <w:rFonts w:ascii="Century Gothic" w:hAnsi="Century Gothic"/>
          <w:sz w:val="24"/>
          <w:szCs w:val="24"/>
        </w:rPr>
      </w:pPr>
      <w:r w:rsidRPr="006907F7">
        <w:rPr>
          <w:rFonts w:ascii="Century Gothic" w:hAnsi="Century Gothic"/>
          <w:sz w:val="24"/>
          <w:szCs w:val="24"/>
        </w:rPr>
        <w:t>A brief overview of the IE plan in relation to the area’s mission and vision.</w:t>
      </w:r>
    </w:p>
    <w:p w14:paraId="00A8AAE2" w14:textId="77777777" w:rsidR="006907F7" w:rsidRPr="006907F7" w:rsidRDefault="006907F7" w:rsidP="006907F7">
      <w:pPr>
        <w:numPr>
          <w:ilvl w:val="0"/>
          <w:numId w:val="2"/>
        </w:numPr>
        <w:spacing w:line="240" w:lineRule="auto"/>
        <w:rPr>
          <w:rFonts w:ascii="Century Gothic" w:hAnsi="Century Gothic"/>
          <w:sz w:val="24"/>
          <w:szCs w:val="24"/>
        </w:rPr>
      </w:pPr>
      <w:r w:rsidRPr="006907F7">
        <w:rPr>
          <w:rFonts w:ascii="Century Gothic" w:hAnsi="Century Gothic"/>
          <w:sz w:val="24"/>
          <w:szCs w:val="24"/>
        </w:rPr>
        <w:t>A short description of the process used to develop the strategic IE plan.</w:t>
      </w:r>
    </w:p>
    <w:p w14:paraId="61B04FFB" w14:textId="77777777" w:rsidR="006907F7" w:rsidRPr="006907F7" w:rsidRDefault="006907F7" w:rsidP="006907F7">
      <w:pPr>
        <w:spacing w:line="240" w:lineRule="auto"/>
        <w:rPr>
          <w:rFonts w:ascii="Century Gothic" w:hAnsi="Century Gothic"/>
          <w:color w:val="002060"/>
          <w:sz w:val="24"/>
          <w:szCs w:val="24"/>
        </w:rPr>
      </w:pPr>
      <w:r w:rsidRPr="006907F7">
        <w:rPr>
          <w:rFonts w:ascii="Century Gothic" w:hAnsi="Century Gothic"/>
          <w:b/>
          <w:bCs/>
          <w:color w:val="002060"/>
          <w:sz w:val="24"/>
          <w:szCs w:val="24"/>
        </w:rPr>
        <w:t>Self-Assessment</w:t>
      </w:r>
    </w:p>
    <w:p w14:paraId="43F92CA5" w14:textId="77777777" w:rsidR="006907F7" w:rsidRPr="006907F7" w:rsidRDefault="006907F7" w:rsidP="006907F7">
      <w:pPr>
        <w:spacing w:line="240" w:lineRule="auto"/>
        <w:rPr>
          <w:rFonts w:ascii="Century Gothic" w:hAnsi="Century Gothic"/>
          <w:sz w:val="24"/>
          <w:szCs w:val="24"/>
        </w:rPr>
      </w:pPr>
      <w:r w:rsidRPr="006907F7">
        <w:rPr>
          <w:rFonts w:ascii="Century Gothic" w:hAnsi="Century Gothic"/>
          <w:sz w:val="24"/>
          <w:szCs w:val="24"/>
        </w:rPr>
        <w:t xml:space="preserve">What to include in this section: </w:t>
      </w:r>
    </w:p>
    <w:p w14:paraId="4932A0CA" w14:textId="7F2EA0F1" w:rsidR="006907F7" w:rsidRPr="006907F7" w:rsidRDefault="006907F7" w:rsidP="006907F7">
      <w:pPr>
        <w:numPr>
          <w:ilvl w:val="0"/>
          <w:numId w:val="3"/>
        </w:numPr>
        <w:spacing w:line="240" w:lineRule="auto"/>
        <w:rPr>
          <w:rFonts w:ascii="Century Gothic" w:hAnsi="Century Gothic"/>
          <w:sz w:val="24"/>
          <w:szCs w:val="24"/>
        </w:rPr>
      </w:pPr>
      <w:r w:rsidRPr="006907F7">
        <w:rPr>
          <w:rFonts w:ascii="Century Gothic" w:hAnsi="Century Gothic"/>
          <w:sz w:val="24"/>
          <w:szCs w:val="24"/>
        </w:rPr>
        <w:t>A set of reflections on the school/</w:t>
      </w:r>
      <w:r w:rsidR="0006009B">
        <w:rPr>
          <w:rFonts w:ascii="Century Gothic" w:hAnsi="Century Gothic"/>
          <w:sz w:val="24"/>
          <w:szCs w:val="24"/>
        </w:rPr>
        <w:t>area’</w:t>
      </w:r>
      <w:r w:rsidR="0006009B" w:rsidRPr="006907F7">
        <w:rPr>
          <w:rFonts w:ascii="Century Gothic" w:hAnsi="Century Gothic"/>
          <w:sz w:val="24"/>
          <w:szCs w:val="24"/>
        </w:rPr>
        <w:t>s</w:t>
      </w:r>
      <w:bookmarkStart w:id="0" w:name="_GoBack"/>
      <w:bookmarkEnd w:id="0"/>
      <w:r w:rsidRPr="006907F7">
        <w:rPr>
          <w:rFonts w:ascii="Century Gothic" w:hAnsi="Century Gothic"/>
          <w:sz w:val="24"/>
          <w:szCs w:val="24"/>
        </w:rPr>
        <w:t xml:space="preserve"> current strengths, challenges, opportunities, and needs in relation to equity, inclusion, and diversity issues.</w:t>
      </w:r>
    </w:p>
    <w:p w14:paraId="364F3FF9" w14:textId="77777777" w:rsidR="006907F7" w:rsidRPr="006907F7" w:rsidRDefault="006907F7" w:rsidP="006907F7">
      <w:pPr>
        <w:numPr>
          <w:ilvl w:val="0"/>
          <w:numId w:val="3"/>
        </w:numPr>
        <w:spacing w:line="240" w:lineRule="auto"/>
        <w:rPr>
          <w:rFonts w:ascii="Century Gothic" w:hAnsi="Century Gothic"/>
          <w:sz w:val="24"/>
          <w:szCs w:val="24"/>
        </w:rPr>
      </w:pPr>
      <w:r w:rsidRPr="006907F7">
        <w:rPr>
          <w:rFonts w:ascii="Century Gothic" w:hAnsi="Century Gothic"/>
          <w:sz w:val="24"/>
          <w:szCs w:val="24"/>
        </w:rPr>
        <w:t>Lessons learned from the study you engaged that have influenced your strategic IE planning process.</w:t>
      </w:r>
    </w:p>
    <w:p w14:paraId="1955FE17" w14:textId="77777777" w:rsidR="006907F7" w:rsidRPr="006907F7" w:rsidRDefault="006907F7" w:rsidP="006907F7">
      <w:pPr>
        <w:numPr>
          <w:ilvl w:val="0"/>
          <w:numId w:val="3"/>
        </w:numPr>
        <w:spacing w:line="240" w:lineRule="auto"/>
        <w:rPr>
          <w:rFonts w:ascii="Century Gothic" w:hAnsi="Century Gothic"/>
          <w:sz w:val="24"/>
          <w:szCs w:val="24"/>
        </w:rPr>
      </w:pPr>
      <w:r w:rsidRPr="006907F7">
        <w:rPr>
          <w:rFonts w:ascii="Century Gothic" w:hAnsi="Century Gothic"/>
          <w:sz w:val="24"/>
          <w:szCs w:val="24"/>
        </w:rPr>
        <w:t>Key findings for each of the IE framework dimensions that were engaged in the study.</w:t>
      </w:r>
    </w:p>
    <w:p w14:paraId="1301688A" w14:textId="77777777" w:rsidR="006907F7" w:rsidRPr="006907F7" w:rsidRDefault="006907F7" w:rsidP="006907F7">
      <w:pPr>
        <w:spacing w:line="240" w:lineRule="auto"/>
        <w:rPr>
          <w:rFonts w:ascii="Century Gothic" w:hAnsi="Century Gothic"/>
          <w:color w:val="002060"/>
          <w:sz w:val="24"/>
          <w:szCs w:val="24"/>
        </w:rPr>
      </w:pPr>
      <w:r w:rsidRPr="006907F7">
        <w:rPr>
          <w:rFonts w:ascii="Century Gothic" w:hAnsi="Century Gothic"/>
          <w:b/>
          <w:bCs/>
          <w:color w:val="002060"/>
          <w:sz w:val="24"/>
          <w:szCs w:val="24"/>
        </w:rPr>
        <w:t>Goals, Actions, Measures, and Implementation Plan</w:t>
      </w:r>
    </w:p>
    <w:p w14:paraId="381421BE" w14:textId="77777777" w:rsidR="006907F7" w:rsidRPr="006907F7" w:rsidRDefault="006907F7" w:rsidP="006907F7">
      <w:pPr>
        <w:spacing w:line="240" w:lineRule="auto"/>
        <w:rPr>
          <w:rFonts w:ascii="Century Gothic" w:hAnsi="Century Gothic"/>
          <w:sz w:val="24"/>
          <w:szCs w:val="24"/>
        </w:rPr>
      </w:pPr>
      <w:r w:rsidRPr="006907F7">
        <w:rPr>
          <w:rFonts w:ascii="Century Gothic" w:hAnsi="Century Gothic"/>
          <w:sz w:val="24"/>
          <w:szCs w:val="24"/>
        </w:rPr>
        <w:t>We recommend an IE plan for a 3-5 year period. Below is the preferred IE plan template:</w:t>
      </w:r>
    </w:p>
    <w:tbl>
      <w:tblPr>
        <w:tblStyle w:val="TableGrid"/>
        <w:tblW w:w="10883" w:type="dxa"/>
        <w:tblLook w:val="04A0" w:firstRow="1" w:lastRow="0" w:firstColumn="1" w:lastColumn="0" w:noHBand="0" w:noVBand="1"/>
      </w:tblPr>
      <w:tblGrid>
        <w:gridCol w:w="1888"/>
        <w:gridCol w:w="810"/>
        <w:gridCol w:w="946"/>
        <w:gridCol w:w="1783"/>
        <w:gridCol w:w="1781"/>
        <w:gridCol w:w="1790"/>
        <w:gridCol w:w="1885"/>
      </w:tblGrid>
      <w:tr w:rsidR="006907F7" w14:paraId="705B065B" w14:textId="77777777" w:rsidTr="00612431">
        <w:tc>
          <w:tcPr>
            <w:tcW w:w="2698" w:type="dxa"/>
            <w:gridSpan w:val="2"/>
            <w:shd w:val="clear" w:color="auto" w:fill="4472C4" w:themeFill="accent1"/>
            <w:vAlign w:val="center"/>
          </w:tcPr>
          <w:p w14:paraId="775F44EB" w14:textId="77777777" w:rsidR="006907F7" w:rsidRPr="006907F7" w:rsidRDefault="006907F7" w:rsidP="00612431">
            <w:pPr>
              <w:jc w:val="center"/>
              <w:rPr>
                <w:b/>
                <w:bCs/>
                <w:sz w:val="24"/>
                <w:szCs w:val="24"/>
              </w:rPr>
            </w:pPr>
            <w:r w:rsidRPr="006907F7">
              <w:rPr>
                <w:b/>
                <w:bCs/>
                <w:color w:val="FFFFFF" w:themeColor="background1"/>
                <w:sz w:val="24"/>
                <w:szCs w:val="24"/>
              </w:rPr>
              <w:t>Access + Success</w:t>
            </w:r>
          </w:p>
        </w:tc>
        <w:tc>
          <w:tcPr>
            <w:tcW w:w="8185" w:type="dxa"/>
            <w:gridSpan w:val="5"/>
            <w:shd w:val="clear" w:color="auto" w:fill="4472C4" w:themeFill="accent1"/>
          </w:tcPr>
          <w:p w14:paraId="1CE3F5D7" w14:textId="77777777" w:rsidR="006907F7" w:rsidRDefault="006907F7" w:rsidP="006907F7">
            <w:r w:rsidRPr="006907F7">
              <w:rPr>
                <w:b/>
                <w:bCs/>
                <w:color w:val="FFFFFF" w:themeColor="background1"/>
              </w:rPr>
              <w:t xml:space="preserve">2030 Vision: </w:t>
            </w:r>
            <w:r w:rsidRPr="006907F7">
              <w:rPr>
                <w:i/>
                <w:iCs/>
                <w:color w:val="FFFFFF" w:themeColor="background1"/>
              </w:rPr>
              <w:t>Recruit and support exceptionally talented, diverse, and service-oriented students. Recruit, support, and retain excellent and diverse faculty and staff.</w:t>
            </w:r>
          </w:p>
        </w:tc>
      </w:tr>
      <w:tr w:rsidR="00612431" w:rsidRPr="006907F7" w14:paraId="758D5B64" w14:textId="77777777" w:rsidTr="00612431">
        <w:trPr>
          <w:trHeight w:val="584"/>
        </w:trPr>
        <w:tc>
          <w:tcPr>
            <w:tcW w:w="1888" w:type="dxa"/>
            <w:shd w:val="clear" w:color="auto" w:fill="D9E2F3" w:themeFill="accent1" w:themeFillTint="33"/>
            <w:hideMark/>
          </w:tcPr>
          <w:p w14:paraId="6F0FB54F" w14:textId="77777777" w:rsidR="006907F7" w:rsidRPr="006907F7" w:rsidRDefault="006907F7" w:rsidP="00612431">
            <w:pPr>
              <w:jc w:val="center"/>
            </w:pPr>
            <w:r w:rsidRPr="006907F7">
              <w:rPr>
                <w:b/>
                <w:bCs/>
              </w:rPr>
              <w:t>Goals/Objectives</w:t>
            </w:r>
          </w:p>
        </w:tc>
        <w:tc>
          <w:tcPr>
            <w:tcW w:w="1756" w:type="dxa"/>
            <w:gridSpan w:val="2"/>
            <w:shd w:val="clear" w:color="auto" w:fill="D9E2F3" w:themeFill="accent1" w:themeFillTint="33"/>
            <w:hideMark/>
          </w:tcPr>
          <w:p w14:paraId="48AB9966" w14:textId="77777777" w:rsidR="006907F7" w:rsidRPr="006907F7" w:rsidRDefault="006907F7" w:rsidP="00612431">
            <w:pPr>
              <w:jc w:val="center"/>
            </w:pPr>
            <w:r w:rsidRPr="006907F7">
              <w:rPr>
                <w:b/>
                <w:bCs/>
              </w:rPr>
              <w:t>Actions</w:t>
            </w:r>
          </w:p>
        </w:tc>
        <w:tc>
          <w:tcPr>
            <w:tcW w:w="1783" w:type="dxa"/>
            <w:shd w:val="clear" w:color="auto" w:fill="D9E2F3" w:themeFill="accent1" w:themeFillTint="33"/>
            <w:hideMark/>
          </w:tcPr>
          <w:p w14:paraId="7A28C813" w14:textId="77777777" w:rsidR="006907F7" w:rsidRPr="006907F7" w:rsidRDefault="006907F7" w:rsidP="00612431">
            <w:pPr>
              <w:jc w:val="center"/>
            </w:pPr>
            <w:r w:rsidRPr="006907F7">
              <w:rPr>
                <w:b/>
                <w:bCs/>
              </w:rPr>
              <w:t>Outcomes</w:t>
            </w:r>
          </w:p>
          <w:p w14:paraId="099081EF" w14:textId="77777777" w:rsidR="006907F7" w:rsidRPr="006907F7" w:rsidRDefault="006907F7" w:rsidP="00612431">
            <w:pPr>
              <w:jc w:val="center"/>
            </w:pPr>
            <w:r w:rsidRPr="006907F7">
              <w:rPr>
                <w:b/>
                <w:bCs/>
              </w:rPr>
              <w:t>(Data/Metric)</w:t>
            </w:r>
          </w:p>
        </w:tc>
        <w:tc>
          <w:tcPr>
            <w:tcW w:w="1781" w:type="dxa"/>
            <w:shd w:val="clear" w:color="auto" w:fill="D9E2F3" w:themeFill="accent1" w:themeFillTint="33"/>
            <w:hideMark/>
          </w:tcPr>
          <w:p w14:paraId="07D55936" w14:textId="77777777" w:rsidR="006907F7" w:rsidRPr="006907F7" w:rsidRDefault="006907F7" w:rsidP="00612431">
            <w:pPr>
              <w:jc w:val="center"/>
            </w:pPr>
            <w:r w:rsidRPr="006907F7">
              <w:rPr>
                <w:b/>
                <w:bCs/>
              </w:rPr>
              <w:t>Timeframe(s)</w:t>
            </w:r>
          </w:p>
        </w:tc>
        <w:tc>
          <w:tcPr>
            <w:tcW w:w="1790" w:type="dxa"/>
            <w:shd w:val="clear" w:color="auto" w:fill="D9E2F3" w:themeFill="accent1" w:themeFillTint="33"/>
            <w:hideMark/>
          </w:tcPr>
          <w:p w14:paraId="1ECC269D" w14:textId="77777777" w:rsidR="006907F7" w:rsidRPr="006907F7" w:rsidRDefault="006907F7" w:rsidP="00612431">
            <w:pPr>
              <w:jc w:val="center"/>
            </w:pPr>
            <w:r w:rsidRPr="006907F7">
              <w:rPr>
                <w:b/>
                <w:bCs/>
              </w:rPr>
              <w:t>Responsible</w:t>
            </w:r>
          </w:p>
          <w:p w14:paraId="18F21F24" w14:textId="77777777" w:rsidR="006907F7" w:rsidRPr="006907F7" w:rsidRDefault="006907F7" w:rsidP="00612431">
            <w:pPr>
              <w:jc w:val="center"/>
            </w:pPr>
            <w:r w:rsidRPr="006907F7">
              <w:rPr>
                <w:b/>
                <w:bCs/>
              </w:rPr>
              <w:t>Office/Position</w:t>
            </w:r>
          </w:p>
        </w:tc>
        <w:tc>
          <w:tcPr>
            <w:tcW w:w="1882" w:type="dxa"/>
            <w:shd w:val="clear" w:color="auto" w:fill="D9E2F3" w:themeFill="accent1" w:themeFillTint="33"/>
            <w:hideMark/>
          </w:tcPr>
          <w:p w14:paraId="1BA17435" w14:textId="77777777" w:rsidR="006907F7" w:rsidRPr="006907F7" w:rsidRDefault="006907F7" w:rsidP="00612431">
            <w:pPr>
              <w:jc w:val="center"/>
            </w:pPr>
            <w:r w:rsidRPr="006907F7">
              <w:rPr>
                <w:b/>
                <w:bCs/>
              </w:rPr>
              <w:t>Funding/Resource</w:t>
            </w:r>
          </w:p>
          <w:p w14:paraId="1BF3DDB6" w14:textId="77777777" w:rsidR="006907F7" w:rsidRPr="006907F7" w:rsidRDefault="006907F7" w:rsidP="00612431">
            <w:pPr>
              <w:jc w:val="center"/>
            </w:pPr>
            <w:r w:rsidRPr="006907F7">
              <w:rPr>
                <w:b/>
                <w:bCs/>
              </w:rPr>
              <w:t>Allocation</w:t>
            </w:r>
          </w:p>
        </w:tc>
      </w:tr>
      <w:tr w:rsidR="006907F7" w14:paraId="0FBE6455" w14:textId="77777777" w:rsidTr="00612431">
        <w:tc>
          <w:tcPr>
            <w:tcW w:w="1888" w:type="dxa"/>
          </w:tcPr>
          <w:p w14:paraId="4AF80815" w14:textId="77777777" w:rsidR="006907F7" w:rsidRDefault="006907F7" w:rsidP="006907F7"/>
        </w:tc>
        <w:tc>
          <w:tcPr>
            <w:tcW w:w="1756" w:type="dxa"/>
            <w:gridSpan w:val="2"/>
          </w:tcPr>
          <w:p w14:paraId="285AF81B" w14:textId="77777777" w:rsidR="006907F7" w:rsidRDefault="006907F7" w:rsidP="006907F7"/>
        </w:tc>
        <w:tc>
          <w:tcPr>
            <w:tcW w:w="1783" w:type="dxa"/>
          </w:tcPr>
          <w:p w14:paraId="44ECDB8E" w14:textId="77777777" w:rsidR="006907F7" w:rsidRDefault="006907F7" w:rsidP="006907F7"/>
        </w:tc>
        <w:tc>
          <w:tcPr>
            <w:tcW w:w="1781" w:type="dxa"/>
          </w:tcPr>
          <w:p w14:paraId="4DAFB5D2" w14:textId="77777777" w:rsidR="006907F7" w:rsidRDefault="006907F7" w:rsidP="006907F7"/>
        </w:tc>
        <w:tc>
          <w:tcPr>
            <w:tcW w:w="1790" w:type="dxa"/>
          </w:tcPr>
          <w:p w14:paraId="68DF0DF5" w14:textId="77777777" w:rsidR="006907F7" w:rsidRDefault="006907F7" w:rsidP="006907F7"/>
        </w:tc>
        <w:tc>
          <w:tcPr>
            <w:tcW w:w="1882" w:type="dxa"/>
          </w:tcPr>
          <w:p w14:paraId="50275395" w14:textId="77777777" w:rsidR="006907F7" w:rsidRDefault="006907F7" w:rsidP="006907F7"/>
        </w:tc>
      </w:tr>
      <w:tr w:rsidR="006907F7" w14:paraId="305326FD" w14:textId="77777777" w:rsidTr="00612431">
        <w:tc>
          <w:tcPr>
            <w:tcW w:w="1888" w:type="dxa"/>
          </w:tcPr>
          <w:p w14:paraId="161BC542" w14:textId="77777777" w:rsidR="006907F7" w:rsidRDefault="006907F7" w:rsidP="006907F7"/>
        </w:tc>
        <w:tc>
          <w:tcPr>
            <w:tcW w:w="1756" w:type="dxa"/>
            <w:gridSpan w:val="2"/>
          </w:tcPr>
          <w:p w14:paraId="426B272E" w14:textId="77777777" w:rsidR="006907F7" w:rsidRDefault="006907F7" w:rsidP="006907F7"/>
        </w:tc>
        <w:tc>
          <w:tcPr>
            <w:tcW w:w="1783" w:type="dxa"/>
          </w:tcPr>
          <w:p w14:paraId="23CADE03" w14:textId="77777777" w:rsidR="006907F7" w:rsidRDefault="006907F7" w:rsidP="006907F7"/>
        </w:tc>
        <w:tc>
          <w:tcPr>
            <w:tcW w:w="1781" w:type="dxa"/>
          </w:tcPr>
          <w:p w14:paraId="38B3EBD0" w14:textId="77777777" w:rsidR="006907F7" w:rsidRDefault="006907F7" w:rsidP="006907F7"/>
        </w:tc>
        <w:tc>
          <w:tcPr>
            <w:tcW w:w="1790" w:type="dxa"/>
          </w:tcPr>
          <w:p w14:paraId="696A526B" w14:textId="77777777" w:rsidR="006907F7" w:rsidRDefault="006907F7" w:rsidP="006907F7"/>
        </w:tc>
        <w:tc>
          <w:tcPr>
            <w:tcW w:w="1882" w:type="dxa"/>
          </w:tcPr>
          <w:p w14:paraId="2EE8B421" w14:textId="77777777" w:rsidR="006907F7" w:rsidRDefault="006907F7" w:rsidP="006907F7"/>
        </w:tc>
      </w:tr>
      <w:tr w:rsidR="006907F7" w14:paraId="7B8C780E" w14:textId="77777777" w:rsidTr="00612431">
        <w:tc>
          <w:tcPr>
            <w:tcW w:w="1888" w:type="dxa"/>
          </w:tcPr>
          <w:p w14:paraId="010B78F4" w14:textId="77777777" w:rsidR="006907F7" w:rsidRDefault="006907F7" w:rsidP="006907F7"/>
        </w:tc>
        <w:tc>
          <w:tcPr>
            <w:tcW w:w="1756" w:type="dxa"/>
            <w:gridSpan w:val="2"/>
          </w:tcPr>
          <w:p w14:paraId="302BCF3B" w14:textId="77777777" w:rsidR="006907F7" w:rsidRDefault="006907F7" w:rsidP="006907F7"/>
        </w:tc>
        <w:tc>
          <w:tcPr>
            <w:tcW w:w="1783" w:type="dxa"/>
          </w:tcPr>
          <w:p w14:paraId="1BB9D2D1" w14:textId="77777777" w:rsidR="006907F7" w:rsidRDefault="006907F7" w:rsidP="006907F7"/>
        </w:tc>
        <w:tc>
          <w:tcPr>
            <w:tcW w:w="1781" w:type="dxa"/>
          </w:tcPr>
          <w:p w14:paraId="42D96CBC" w14:textId="77777777" w:rsidR="006907F7" w:rsidRDefault="006907F7" w:rsidP="006907F7"/>
        </w:tc>
        <w:tc>
          <w:tcPr>
            <w:tcW w:w="1790" w:type="dxa"/>
          </w:tcPr>
          <w:p w14:paraId="2A2D5176" w14:textId="77777777" w:rsidR="006907F7" w:rsidRDefault="006907F7" w:rsidP="006907F7"/>
        </w:tc>
        <w:tc>
          <w:tcPr>
            <w:tcW w:w="1882" w:type="dxa"/>
          </w:tcPr>
          <w:p w14:paraId="279ADFE7" w14:textId="77777777" w:rsidR="006907F7" w:rsidRDefault="006907F7" w:rsidP="006907F7"/>
        </w:tc>
      </w:tr>
    </w:tbl>
    <w:p w14:paraId="56E6BACE" w14:textId="77777777" w:rsidR="00F95D8E" w:rsidRDefault="00F95D8E" w:rsidP="006907F7"/>
    <w:tbl>
      <w:tblPr>
        <w:tblStyle w:val="TableGrid"/>
        <w:tblW w:w="10883" w:type="dxa"/>
        <w:tblLook w:val="04A0" w:firstRow="1" w:lastRow="0" w:firstColumn="1" w:lastColumn="0" w:noHBand="0" w:noVBand="1"/>
      </w:tblPr>
      <w:tblGrid>
        <w:gridCol w:w="1888"/>
        <w:gridCol w:w="810"/>
        <w:gridCol w:w="946"/>
        <w:gridCol w:w="1783"/>
        <w:gridCol w:w="1781"/>
        <w:gridCol w:w="1790"/>
        <w:gridCol w:w="1885"/>
      </w:tblGrid>
      <w:tr w:rsidR="00612431" w14:paraId="5A971FBA" w14:textId="77777777" w:rsidTr="00D80E4A">
        <w:tc>
          <w:tcPr>
            <w:tcW w:w="2698" w:type="dxa"/>
            <w:gridSpan w:val="2"/>
            <w:shd w:val="clear" w:color="auto" w:fill="4472C4" w:themeFill="accent1"/>
            <w:vAlign w:val="center"/>
          </w:tcPr>
          <w:p w14:paraId="6C994547" w14:textId="77777777" w:rsidR="00612431" w:rsidRPr="006907F7" w:rsidRDefault="00612431" w:rsidP="00D80E4A">
            <w:pPr>
              <w:jc w:val="center"/>
              <w:rPr>
                <w:b/>
                <w:bCs/>
                <w:sz w:val="24"/>
                <w:szCs w:val="24"/>
              </w:rPr>
            </w:pPr>
            <w:r>
              <w:rPr>
                <w:b/>
                <w:bCs/>
                <w:color w:val="FFFFFF" w:themeColor="background1"/>
                <w:sz w:val="24"/>
                <w:szCs w:val="24"/>
              </w:rPr>
              <w:t>Climate + Intergroup Relations</w:t>
            </w:r>
          </w:p>
        </w:tc>
        <w:tc>
          <w:tcPr>
            <w:tcW w:w="8185" w:type="dxa"/>
            <w:gridSpan w:val="5"/>
            <w:shd w:val="clear" w:color="auto" w:fill="4472C4" w:themeFill="accent1"/>
          </w:tcPr>
          <w:p w14:paraId="4F03A9D5" w14:textId="77777777" w:rsidR="00612431" w:rsidRPr="00612431" w:rsidRDefault="00612431" w:rsidP="00D80E4A">
            <w:pPr>
              <w:rPr>
                <w:b/>
                <w:bCs/>
                <w:color w:val="FFFFFF" w:themeColor="background1"/>
              </w:rPr>
            </w:pPr>
            <w:r w:rsidRPr="00612431">
              <w:rPr>
                <w:b/>
                <w:bCs/>
                <w:color w:val="FFFFFF" w:themeColor="background1"/>
              </w:rPr>
              <w:t xml:space="preserve">2030 Vision: </w:t>
            </w:r>
            <w:r w:rsidRPr="00612431">
              <w:rPr>
                <w:b/>
                <w:bCs/>
                <w:i/>
                <w:iCs/>
                <w:color w:val="FFFFFF" w:themeColor="background1"/>
              </w:rPr>
              <w:t>Continuously promote and strengthen an inclusive community of trust, a culture of integrity, mutual respect, excellence, collaboration, and innovation.</w:t>
            </w:r>
          </w:p>
        </w:tc>
      </w:tr>
      <w:tr w:rsidR="00612431" w:rsidRPr="006907F7" w14:paraId="7FE4AB2E" w14:textId="77777777" w:rsidTr="00D80E4A">
        <w:trPr>
          <w:trHeight w:val="584"/>
        </w:trPr>
        <w:tc>
          <w:tcPr>
            <w:tcW w:w="1888" w:type="dxa"/>
            <w:shd w:val="clear" w:color="auto" w:fill="D9E2F3" w:themeFill="accent1" w:themeFillTint="33"/>
            <w:hideMark/>
          </w:tcPr>
          <w:p w14:paraId="72A90A1E" w14:textId="77777777" w:rsidR="00612431" w:rsidRPr="006907F7" w:rsidRDefault="00612431" w:rsidP="00D80E4A">
            <w:pPr>
              <w:jc w:val="center"/>
            </w:pPr>
            <w:r w:rsidRPr="006907F7">
              <w:rPr>
                <w:b/>
                <w:bCs/>
              </w:rPr>
              <w:t>Goals/Objectives</w:t>
            </w:r>
          </w:p>
        </w:tc>
        <w:tc>
          <w:tcPr>
            <w:tcW w:w="1756" w:type="dxa"/>
            <w:gridSpan w:val="2"/>
            <w:shd w:val="clear" w:color="auto" w:fill="D9E2F3" w:themeFill="accent1" w:themeFillTint="33"/>
            <w:hideMark/>
          </w:tcPr>
          <w:p w14:paraId="59F62226" w14:textId="77777777" w:rsidR="00612431" w:rsidRPr="006907F7" w:rsidRDefault="00612431" w:rsidP="00D80E4A">
            <w:pPr>
              <w:jc w:val="center"/>
            </w:pPr>
            <w:r w:rsidRPr="006907F7">
              <w:rPr>
                <w:b/>
                <w:bCs/>
              </w:rPr>
              <w:t>Actions</w:t>
            </w:r>
          </w:p>
        </w:tc>
        <w:tc>
          <w:tcPr>
            <w:tcW w:w="1783" w:type="dxa"/>
            <w:shd w:val="clear" w:color="auto" w:fill="D9E2F3" w:themeFill="accent1" w:themeFillTint="33"/>
            <w:hideMark/>
          </w:tcPr>
          <w:p w14:paraId="5288F261" w14:textId="77777777" w:rsidR="00612431" w:rsidRPr="006907F7" w:rsidRDefault="00612431" w:rsidP="00D80E4A">
            <w:pPr>
              <w:jc w:val="center"/>
            </w:pPr>
            <w:r w:rsidRPr="006907F7">
              <w:rPr>
                <w:b/>
                <w:bCs/>
              </w:rPr>
              <w:t>Outcomes</w:t>
            </w:r>
          </w:p>
          <w:p w14:paraId="6AC766A0" w14:textId="77777777" w:rsidR="00612431" w:rsidRPr="006907F7" w:rsidRDefault="00612431" w:rsidP="00D80E4A">
            <w:pPr>
              <w:jc w:val="center"/>
            </w:pPr>
            <w:r w:rsidRPr="006907F7">
              <w:rPr>
                <w:b/>
                <w:bCs/>
              </w:rPr>
              <w:t>(Data/Metric)</w:t>
            </w:r>
          </w:p>
        </w:tc>
        <w:tc>
          <w:tcPr>
            <w:tcW w:w="1781" w:type="dxa"/>
            <w:shd w:val="clear" w:color="auto" w:fill="D9E2F3" w:themeFill="accent1" w:themeFillTint="33"/>
            <w:hideMark/>
          </w:tcPr>
          <w:p w14:paraId="7EB8FDD5" w14:textId="77777777" w:rsidR="00612431" w:rsidRPr="006907F7" w:rsidRDefault="00612431" w:rsidP="00D80E4A">
            <w:pPr>
              <w:jc w:val="center"/>
            </w:pPr>
            <w:r w:rsidRPr="006907F7">
              <w:rPr>
                <w:b/>
                <w:bCs/>
              </w:rPr>
              <w:t>Timeframe(s)</w:t>
            </w:r>
          </w:p>
        </w:tc>
        <w:tc>
          <w:tcPr>
            <w:tcW w:w="1790" w:type="dxa"/>
            <w:shd w:val="clear" w:color="auto" w:fill="D9E2F3" w:themeFill="accent1" w:themeFillTint="33"/>
            <w:hideMark/>
          </w:tcPr>
          <w:p w14:paraId="19EEE25F" w14:textId="77777777" w:rsidR="00612431" w:rsidRPr="006907F7" w:rsidRDefault="00612431" w:rsidP="00D80E4A">
            <w:pPr>
              <w:jc w:val="center"/>
            </w:pPr>
            <w:r w:rsidRPr="006907F7">
              <w:rPr>
                <w:b/>
                <w:bCs/>
              </w:rPr>
              <w:t>Responsible</w:t>
            </w:r>
          </w:p>
          <w:p w14:paraId="7C6F1214" w14:textId="77777777" w:rsidR="00612431" w:rsidRPr="006907F7" w:rsidRDefault="00612431" w:rsidP="00D80E4A">
            <w:pPr>
              <w:jc w:val="center"/>
            </w:pPr>
            <w:r w:rsidRPr="006907F7">
              <w:rPr>
                <w:b/>
                <w:bCs/>
              </w:rPr>
              <w:t>Office/Position</w:t>
            </w:r>
          </w:p>
        </w:tc>
        <w:tc>
          <w:tcPr>
            <w:tcW w:w="1882" w:type="dxa"/>
            <w:shd w:val="clear" w:color="auto" w:fill="D9E2F3" w:themeFill="accent1" w:themeFillTint="33"/>
            <w:hideMark/>
          </w:tcPr>
          <w:p w14:paraId="4C15729D" w14:textId="77777777" w:rsidR="00612431" w:rsidRPr="006907F7" w:rsidRDefault="00612431" w:rsidP="00D80E4A">
            <w:pPr>
              <w:jc w:val="center"/>
            </w:pPr>
            <w:r w:rsidRPr="006907F7">
              <w:rPr>
                <w:b/>
                <w:bCs/>
              </w:rPr>
              <w:t>Funding/Resource</w:t>
            </w:r>
          </w:p>
          <w:p w14:paraId="6DDAD9DB" w14:textId="77777777" w:rsidR="00612431" w:rsidRPr="006907F7" w:rsidRDefault="00612431" w:rsidP="00D80E4A">
            <w:pPr>
              <w:jc w:val="center"/>
            </w:pPr>
            <w:r w:rsidRPr="006907F7">
              <w:rPr>
                <w:b/>
                <w:bCs/>
              </w:rPr>
              <w:t>Allocation</w:t>
            </w:r>
          </w:p>
        </w:tc>
      </w:tr>
      <w:tr w:rsidR="00612431" w14:paraId="0358D455" w14:textId="77777777" w:rsidTr="00D80E4A">
        <w:tc>
          <w:tcPr>
            <w:tcW w:w="1888" w:type="dxa"/>
          </w:tcPr>
          <w:p w14:paraId="0287F109" w14:textId="77777777" w:rsidR="00612431" w:rsidRDefault="00612431" w:rsidP="00D80E4A"/>
        </w:tc>
        <w:tc>
          <w:tcPr>
            <w:tcW w:w="1756" w:type="dxa"/>
            <w:gridSpan w:val="2"/>
          </w:tcPr>
          <w:p w14:paraId="34369A59" w14:textId="77777777" w:rsidR="00612431" w:rsidRDefault="00612431" w:rsidP="00D80E4A"/>
        </w:tc>
        <w:tc>
          <w:tcPr>
            <w:tcW w:w="1783" w:type="dxa"/>
          </w:tcPr>
          <w:p w14:paraId="2DCC0507" w14:textId="77777777" w:rsidR="00612431" w:rsidRDefault="00612431" w:rsidP="00D80E4A"/>
        </w:tc>
        <w:tc>
          <w:tcPr>
            <w:tcW w:w="1781" w:type="dxa"/>
          </w:tcPr>
          <w:p w14:paraId="06E9ACF9" w14:textId="77777777" w:rsidR="00612431" w:rsidRDefault="00612431" w:rsidP="00D80E4A"/>
        </w:tc>
        <w:tc>
          <w:tcPr>
            <w:tcW w:w="1790" w:type="dxa"/>
          </w:tcPr>
          <w:p w14:paraId="4D9D6E40" w14:textId="77777777" w:rsidR="00612431" w:rsidRDefault="00612431" w:rsidP="00D80E4A"/>
        </w:tc>
        <w:tc>
          <w:tcPr>
            <w:tcW w:w="1882" w:type="dxa"/>
          </w:tcPr>
          <w:p w14:paraId="2B9B6405" w14:textId="77777777" w:rsidR="00612431" w:rsidRDefault="00612431" w:rsidP="00D80E4A"/>
        </w:tc>
      </w:tr>
      <w:tr w:rsidR="00612431" w14:paraId="2764626E" w14:textId="77777777" w:rsidTr="00D80E4A">
        <w:tc>
          <w:tcPr>
            <w:tcW w:w="1888" w:type="dxa"/>
          </w:tcPr>
          <w:p w14:paraId="01D6836B" w14:textId="77777777" w:rsidR="00612431" w:rsidRDefault="00612431" w:rsidP="00D80E4A"/>
        </w:tc>
        <w:tc>
          <w:tcPr>
            <w:tcW w:w="1756" w:type="dxa"/>
            <w:gridSpan w:val="2"/>
          </w:tcPr>
          <w:p w14:paraId="1D7C5EBD" w14:textId="77777777" w:rsidR="00612431" w:rsidRDefault="00612431" w:rsidP="00D80E4A"/>
        </w:tc>
        <w:tc>
          <w:tcPr>
            <w:tcW w:w="1783" w:type="dxa"/>
          </w:tcPr>
          <w:p w14:paraId="474B3B59" w14:textId="77777777" w:rsidR="00612431" w:rsidRDefault="00612431" w:rsidP="00D80E4A"/>
        </w:tc>
        <w:tc>
          <w:tcPr>
            <w:tcW w:w="1781" w:type="dxa"/>
          </w:tcPr>
          <w:p w14:paraId="2C30A923" w14:textId="77777777" w:rsidR="00612431" w:rsidRDefault="00612431" w:rsidP="00D80E4A"/>
        </w:tc>
        <w:tc>
          <w:tcPr>
            <w:tcW w:w="1790" w:type="dxa"/>
          </w:tcPr>
          <w:p w14:paraId="61D57B74" w14:textId="77777777" w:rsidR="00612431" w:rsidRDefault="00612431" w:rsidP="00D80E4A"/>
        </w:tc>
        <w:tc>
          <w:tcPr>
            <w:tcW w:w="1882" w:type="dxa"/>
          </w:tcPr>
          <w:p w14:paraId="55EE05E1" w14:textId="77777777" w:rsidR="00612431" w:rsidRDefault="00612431" w:rsidP="00D80E4A"/>
        </w:tc>
      </w:tr>
      <w:tr w:rsidR="00612431" w14:paraId="7E11361A" w14:textId="77777777" w:rsidTr="00D80E4A">
        <w:tc>
          <w:tcPr>
            <w:tcW w:w="1888" w:type="dxa"/>
          </w:tcPr>
          <w:p w14:paraId="5120D9B2" w14:textId="77777777" w:rsidR="00612431" w:rsidRDefault="00612431" w:rsidP="00D80E4A"/>
        </w:tc>
        <w:tc>
          <w:tcPr>
            <w:tcW w:w="1756" w:type="dxa"/>
            <w:gridSpan w:val="2"/>
          </w:tcPr>
          <w:p w14:paraId="744C634B" w14:textId="77777777" w:rsidR="00612431" w:rsidRDefault="00612431" w:rsidP="00D80E4A"/>
        </w:tc>
        <w:tc>
          <w:tcPr>
            <w:tcW w:w="1783" w:type="dxa"/>
          </w:tcPr>
          <w:p w14:paraId="318A2816" w14:textId="77777777" w:rsidR="00612431" w:rsidRDefault="00612431" w:rsidP="00D80E4A"/>
        </w:tc>
        <w:tc>
          <w:tcPr>
            <w:tcW w:w="1781" w:type="dxa"/>
          </w:tcPr>
          <w:p w14:paraId="1C30A6F1" w14:textId="77777777" w:rsidR="00612431" w:rsidRDefault="00612431" w:rsidP="00D80E4A"/>
        </w:tc>
        <w:tc>
          <w:tcPr>
            <w:tcW w:w="1790" w:type="dxa"/>
          </w:tcPr>
          <w:p w14:paraId="118121F4" w14:textId="77777777" w:rsidR="00612431" w:rsidRDefault="00612431" w:rsidP="00D80E4A"/>
        </w:tc>
        <w:tc>
          <w:tcPr>
            <w:tcW w:w="1882" w:type="dxa"/>
          </w:tcPr>
          <w:p w14:paraId="22003C2C" w14:textId="77777777" w:rsidR="00612431" w:rsidRDefault="00612431" w:rsidP="00D80E4A"/>
        </w:tc>
      </w:tr>
    </w:tbl>
    <w:p w14:paraId="755586A4" w14:textId="77777777" w:rsidR="00612431" w:rsidRDefault="00612431" w:rsidP="006907F7"/>
    <w:p w14:paraId="6D1B43E0" w14:textId="77777777" w:rsidR="00612431" w:rsidRDefault="00612431">
      <w:r>
        <w:br w:type="page"/>
      </w:r>
    </w:p>
    <w:p w14:paraId="4A07E3C8" w14:textId="77777777" w:rsidR="006907F7" w:rsidRDefault="006907F7" w:rsidP="006907F7"/>
    <w:tbl>
      <w:tblPr>
        <w:tblStyle w:val="TableGrid"/>
        <w:tblW w:w="10883" w:type="dxa"/>
        <w:tblLook w:val="04A0" w:firstRow="1" w:lastRow="0" w:firstColumn="1" w:lastColumn="0" w:noHBand="0" w:noVBand="1"/>
      </w:tblPr>
      <w:tblGrid>
        <w:gridCol w:w="1888"/>
        <w:gridCol w:w="810"/>
        <w:gridCol w:w="946"/>
        <w:gridCol w:w="1783"/>
        <w:gridCol w:w="1781"/>
        <w:gridCol w:w="1790"/>
        <w:gridCol w:w="1885"/>
      </w:tblGrid>
      <w:tr w:rsidR="00612431" w14:paraId="3336C368" w14:textId="77777777" w:rsidTr="00D80E4A">
        <w:tc>
          <w:tcPr>
            <w:tcW w:w="2698" w:type="dxa"/>
            <w:gridSpan w:val="2"/>
            <w:shd w:val="clear" w:color="auto" w:fill="4472C4" w:themeFill="accent1"/>
            <w:vAlign w:val="center"/>
          </w:tcPr>
          <w:p w14:paraId="2BBA4FCA" w14:textId="77777777" w:rsidR="00612431" w:rsidRPr="006907F7" w:rsidRDefault="00612431" w:rsidP="00D80E4A">
            <w:pPr>
              <w:jc w:val="center"/>
              <w:rPr>
                <w:b/>
                <w:bCs/>
                <w:sz w:val="24"/>
                <w:szCs w:val="24"/>
              </w:rPr>
            </w:pPr>
            <w:bookmarkStart w:id="1" w:name="_Hlk33253557"/>
            <w:r>
              <w:rPr>
                <w:b/>
                <w:bCs/>
                <w:color w:val="FFFFFF" w:themeColor="background1"/>
                <w:sz w:val="24"/>
                <w:szCs w:val="24"/>
              </w:rPr>
              <w:t>Education + Scholarship</w:t>
            </w:r>
          </w:p>
        </w:tc>
        <w:tc>
          <w:tcPr>
            <w:tcW w:w="8185" w:type="dxa"/>
            <w:gridSpan w:val="5"/>
            <w:shd w:val="clear" w:color="auto" w:fill="4472C4" w:themeFill="accent1"/>
          </w:tcPr>
          <w:p w14:paraId="2593D3F2" w14:textId="77777777" w:rsidR="00612431" w:rsidRPr="00612431" w:rsidRDefault="00612431" w:rsidP="00D80E4A">
            <w:pPr>
              <w:rPr>
                <w:b/>
                <w:bCs/>
                <w:color w:val="FFFFFF" w:themeColor="background1"/>
              </w:rPr>
            </w:pPr>
            <w:r w:rsidRPr="00612431">
              <w:rPr>
                <w:b/>
                <w:bCs/>
                <w:color w:val="FFFFFF" w:themeColor="background1"/>
              </w:rPr>
              <w:t xml:space="preserve">2030 Vision: </w:t>
            </w:r>
            <w:r w:rsidRPr="00612431">
              <w:rPr>
                <w:b/>
                <w:bCs/>
                <w:i/>
                <w:iCs/>
                <w:color w:val="FFFFFF" w:themeColor="background1"/>
              </w:rPr>
              <w:t>Enable faculty, staff, and students to work across traditional boundaries and prepare servant-leaders to shed new light on enduring and profound questions in our diverse community and globally connected world.</w:t>
            </w:r>
          </w:p>
        </w:tc>
      </w:tr>
      <w:tr w:rsidR="00612431" w:rsidRPr="006907F7" w14:paraId="62DBCEC1" w14:textId="77777777" w:rsidTr="00D80E4A">
        <w:trPr>
          <w:trHeight w:val="584"/>
        </w:trPr>
        <w:tc>
          <w:tcPr>
            <w:tcW w:w="1888" w:type="dxa"/>
            <w:shd w:val="clear" w:color="auto" w:fill="D9E2F3" w:themeFill="accent1" w:themeFillTint="33"/>
            <w:hideMark/>
          </w:tcPr>
          <w:p w14:paraId="56F3341D" w14:textId="77777777" w:rsidR="00612431" w:rsidRPr="006907F7" w:rsidRDefault="00612431" w:rsidP="00D80E4A">
            <w:pPr>
              <w:jc w:val="center"/>
            </w:pPr>
            <w:r w:rsidRPr="006907F7">
              <w:rPr>
                <w:b/>
                <w:bCs/>
              </w:rPr>
              <w:t>Goals/Objectives</w:t>
            </w:r>
          </w:p>
        </w:tc>
        <w:tc>
          <w:tcPr>
            <w:tcW w:w="1756" w:type="dxa"/>
            <w:gridSpan w:val="2"/>
            <w:shd w:val="clear" w:color="auto" w:fill="D9E2F3" w:themeFill="accent1" w:themeFillTint="33"/>
            <w:hideMark/>
          </w:tcPr>
          <w:p w14:paraId="4B231360" w14:textId="77777777" w:rsidR="00612431" w:rsidRPr="006907F7" w:rsidRDefault="00612431" w:rsidP="00D80E4A">
            <w:pPr>
              <w:jc w:val="center"/>
            </w:pPr>
            <w:r w:rsidRPr="006907F7">
              <w:rPr>
                <w:b/>
                <w:bCs/>
              </w:rPr>
              <w:t>Actions</w:t>
            </w:r>
          </w:p>
        </w:tc>
        <w:tc>
          <w:tcPr>
            <w:tcW w:w="1783" w:type="dxa"/>
            <w:shd w:val="clear" w:color="auto" w:fill="D9E2F3" w:themeFill="accent1" w:themeFillTint="33"/>
            <w:hideMark/>
          </w:tcPr>
          <w:p w14:paraId="1BAB37B9" w14:textId="77777777" w:rsidR="00612431" w:rsidRPr="006907F7" w:rsidRDefault="00612431" w:rsidP="00D80E4A">
            <w:pPr>
              <w:jc w:val="center"/>
            </w:pPr>
            <w:r w:rsidRPr="006907F7">
              <w:rPr>
                <w:b/>
                <w:bCs/>
              </w:rPr>
              <w:t>Outcomes</w:t>
            </w:r>
          </w:p>
          <w:p w14:paraId="128572A0" w14:textId="77777777" w:rsidR="00612431" w:rsidRPr="006907F7" w:rsidRDefault="00612431" w:rsidP="00D80E4A">
            <w:pPr>
              <w:jc w:val="center"/>
            </w:pPr>
            <w:r w:rsidRPr="006907F7">
              <w:rPr>
                <w:b/>
                <w:bCs/>
              </w:rPr>
              <w:t>(Data/Metric)</w:t>
            </w:r>
          </w:p>
        </w:tc>
        <w:tc>
          <w:tcPr>
            <w:tcW w:w="1781" w:type="dxa"/>
            <w:shd w:val="clear" w:color="auto" w:fill="D9E2F3" w:themeFill="accent1" w:themeFillTint="33"/>
            <w:hideMark/>
          </w:tcPr>
          <w:p w14:paraId="248B235E" w14:textId="77777777" w:rsidR="00612431" w:rsidRPr="006907F7" w:rsidRDefault="00612431" w:rsidP="00D80E4A">
            <w:pPr>
              <w:jc w:val="center"/>
            </w:pPr>
            <w:r w:rsidRPr="006907F7">
              <w:rPr>
                <w:b/>
                <w:bCs/>
              </w:rPr>
              <w:t>Timeframe(s)</w:t>
            </w:r>
          </w:p>
        </w:tc>
        <w:tc>
          <w:tcPr>
            <w:tcW w:w="1790" w:type="dxa"/>
            <w:shd w:val="clear" w:color="auto" w:fill="D9E2F3" w:themeFill="accent1" w:themeFillTint="33"/>
            <w:hideMark/>
          </w:tcPr>
          <w:p w14:paraId="08D88C51" w14:textId="77777777" w:rsidR="00612431" w:rsidRPr="006907F7" w:rsidRDefault="00612431" w:rsidP="00D80E4A">
            <w:pPr>
              <w:jc w:val="center"/>
            </w:pPr>
            <w:r w:rsidRPr="006907F7">
              <w:rPr>
                <w:b/>
                <w:bCs/>
              </w:rPr>
              <w:t>Responsible</w:t>
            </w:r>
          </w:p>
          <w:p w14:paraId="768BB79E" w14:textId="77777777" w:rsidR="00612431" w:rsidRPr="006907F7" w:rsidRDefault="00612431" w:rsidP="00D80E4A">
            <w:pPr>
              <w:jc w:val="center"/>
            </w:pPr>
            <w:r w:rsidRPr="006907F7">
              <w:rPr>
                <w:b/>
                <w:bCs/>
              </w:rPr>
              <w:t>Office/Position</w:t>
            </w:r>
          </w:p>
        </w:tc>
        <w:tc>
          <w:tcPr>
            <w:tcW w:w="1882" w:type="dxa"/>
            <w:shd w:val="clear" w:color="auto" w:fill="D9E2F3" w:themeFill="accent1" w:themeFillTint="33"/>
            <w:hideMark/>
          </w:tcPr>
          <w:p w14:paraId="69103171" w14:textId="77777777" w:rsidR="00612431" w:rsidRPr="006907F7" w:rsidRDefault="00612431" w:rsidP="00D80E4A">
            <w:pPr>
              <w:jc w:val="center"/>
            </w:pPr>
            <w:r w:rsidRPr="006907F7">
              <w:rPr>
                <w:b/>
                <w:bCs/>
              </w:rPr>
              <w:t>Funding/Resource</w:t>
            </w:r>
          </w:p>
          <w:p w14:paraId="2D459E6F" w14:textId="77777777" w:rsidR="00612431" w:rsidRPr="006907F7" w:rsidRDefault="00612431" w:rsidP="00D80E4A">
            <w:pPr>
              <w:jc w:val="center"/>
            </w:pPr>
            <w:r w:rsidRPr="006907F7">
              <w:rPr>
                <w:b/>
                <w:bCs/>
              </w:rPr>
              <w:t>Allocation</w:t>
            </w:r>
          </w:p>
        </w:tc>
      </w:tr>
      <w:tr w:rsidR="00612431" w14:paraId="2EE8BDC5" w14:textId="77777777" w:rsidTr="00D80E4A">
        <w:tc>
          <w:tcPr>
            <w:tcW w:w="1888" w:type="dxa"/>
          </w:tcPr>
          <w:p w14:paraId="2597B86D" w14:textId="77777777" w:rsidR="00612431" w:rsidRDefault="00612431" w:rsidP="00D80E4A"/>
        </w:tc>
        <w:tc>
          <w:tcPr>
            <w:tcW w:w="1756" w:type="dxa"/>
            <w:gridSpan w:val="2"/>
          </w:tcPr>
          <w:p w14:paraId="488B002B" w14:textId="77777777" w:rsidR="00612431" w:rsidRDefault="00612431" w:rsidP="00D80E4A"/>
        </w:tc>
        <w:tc>
          <w:tcPr>
            <w:tcW w:w="1783" w:type="dxa"/>
          </w:tcPr>
          <w:p w14:paraId="179251E8" w14:textId="77777777" w:rsidR="00612431" w:rsidRDefault="00612431" w:rsidP="00D80E4A"/>
        </w:tc>
        <w:tc>
          <w:tcPr>
            <w:tcW w:w="1781" w:type="dxa"/>
          </w:tcPr>
          <w:p w14:paraId="635CF46A" w14:textId="77777777" w:rsidR="00612431" w:rsidRDefault="00612431" w:rsidP="00D80E4A"/>
        </w:tc>
        <w:tc>
          <w:tcPr>
            <w:tcW w:w="1790" w:type="dxa"/>
          </w:tcPr>
          <w:p w14:paraId="00197D20" w14:textId="77777777" w:rsidR="00612431" w:rsidRDefault="00612431" w:rsidP="00D80E4A"/>
        </w:tc>
        <w:tc>
          <w:tcPr>
            <w:tcW w:w="1882" w:type="dxa"/>
          </w:tcPr>
          <w:p w14:paraId="6CE1D657" w14:textId="77777777" w:rsidR="00612431" w:rsidRDefault="00612431" w:rsidP="00D80E4A"/>
        </w:tc>
      </w:tr>
      <w:tr w:rsidR="00612431" w14:paraId="4C1E9B3C" w14:textId="77777777" w:rsidTr="00D80E4A">
        <w:tc>
          <w:tcPr>
            <w:tcW w:w="1888" w:type="dxa"/>
          </w:tcPr>
          <w:p w14:paraId="31C500EA" w14:textId="77777777" w:rsidR="00612431" w:rsidRDefault="00612431" w:rsidP="00D80E4A"/>
        </w:tc>
        <w:tc>
          <w:tcPr>
            <w:tcW w:w="1756" w:type="dxa"/>
            <w:gridSpan w:val="2"/>
          </w:tcPr>
          <w:p w14:paraId="6DC0DC62" w14:textId="77777777" w:rsidR="00612431" w:rsidRDefault="00612431" w:rsidP="00D80E4A"/>
        </w:tc>
        <w:tc>
          <w:tcPr>
            <w:tcW w:w="1783" w:type="dxa"/>
          </w:tcPr>
          <w:p w14:paraId="1AD39177" w14:textId="77777777" w:rsidR="00612431" w:rsidRDefault="00612431" w:rsidP="00D80E4A"/>
        </w:tc>
        <w:tc>
          <w:tcPr>
            <w:tcW w:w="1781" w:type="dxa"/>
          </w:tcPr>
          <w:p w14:paraId="4180516E" w14:textId="77777777" w:rsidR="00612431" w:rsidRDefault="00612431" w:rsidP="00D80E4A"/>
        </w:tc>
        <w:tc>
          <w:tcPr>
            <w:tcW w:w="1790" w:type="dxa"/>
          </w:tcPr>
          <w:p w14:paraId="72C0C293" w14:textId="77777777" w:rsidR="00612431" w:rsidRDefault="00612431" w:rsidP="00D80E4A"/>
        </w:tc>
        <w:tc>
          <w:tcPr>
            <w:tcW w:w="1882" w:type="dxa"/>
          </w:tcPr>
          <w:p w14:paraId="67F56488" w14:textId="77777777" w:rsidR="00612431" w:rsidRDefault="00612431" w:rsidP="00D80E4A"/>
        </w:tc>
      </w:tr>
      <w:tr w:rsidR="00612431" w14:paraId="26F27246" w14:textId="77777777" w:rsidTr="00D80E4A">
        <w:tc>
          <w:tcPr>
            <w:tcW w:w="1888" w:type="dxa"/>
          </w:tcPr>
          <w:p w14:paraId="4D3620DE" w14:textId="77777777" w:rsidR="00612431" w:rsidRDefault="00612431" w:rsidP="00D80E4A"/>
        </w:tc>
        <w:tc>
          <w:tcPr>
            <w:tcW w:w="1756" w:type="dxa"/>
            <w:gridSpan w:val="2"/>
          </w:tcPr>
          <w:p w14:paraId="3097B6D9" w14:textId="77777777" w:rsidR="00612431" w:rsidRDefault="00612431" w:rsidP="00D80E4A"/>
        </w:tc>
        <w:tc>
          <w:tcPr>
            <w:tcW w:w="1783" w:type="dxa"/>
          </w:tcPr>
          <w:p w14:paraId="474E6046" w14:textId="77777777" w:rsidR="00612431" w:rsidRDefault="00612431" w:rsidP="00D80E4A"/>
        </w:tc>
        <w:tc>
          <w:tcPr>
            <w:tcW w:w="1781" w:type="dxa"/>
          </w:tcPr>
          <w:p w14:paraId="24D0352C" w14:textId="77777777" w:rsidR="00612431" w:rsidRDefault="00612431" w:rsidP="00D80E4A"/>
        </w:tc>
        <w:tc>
          <w:tcPr>
            <w:tcW w:w="1790" w:type="dxa"/>
          </w:tcPr>
          <w:p w14:paraId="6294A75C" w14:textId="77777777" w:rsidR="00612431" w:rsidRDefault="00612431" w:rsidP="00D80E4A"/>
        </w:tc>
        <w:tc>
          <w:tcPr>
            <w:tcW w:w="1882" w:type="dxa"/>
          </w:tcPr>
          <w:p w14:paraId="7BE54E1C" w14:textId="77777777" w:rsidR="00612431" w:rsidRDefault="00612431" w:rsidP="00D80E4A"/>
        </w:tc>
      </w:tr>
      <w:bookmarkEnd w:id="1"/>
    </w:tbl>
    <w:p w14:paraId="3E16A2B3" w14:textId="77777777" w:rsidR="00612431" w:rsidRDefault="00612431" w:rsidP="006907F7"/>
    <w:tbl>
      <w:tblPr>
        <w:tblStyle w:val="TableGrid"/>
        <w:tblW w:w="10883" w:type="dxa"/>
        <w:tblLook w:val="04A0" w:firstRow="1" w:lastRow="0" w:firstColumn="1" w:lastColumn="0" w:noHBand="0" w:noVBand="1"/>
      </w:tblPr>
      <w:tblGrid>
        <w:gridCol w:w="1888"/>
        <w:gridCol w:w="810"/>
        <w:gridCol w:w="946"/>
        <w:gridCol w:w="1783"/>
        <w:gridCol w:w="1781"/>
        <w:gridCol w:w="1790"/>
        <w:gridCol w:w="1885"/>
      </w:tblGrid>
      <w:tr w:rsidR="00612431" w14:paraId="19DC1739" w14:textId="77777777" w:rsidTr="00D80E4A">
        <w:tc>
          <w:tcPr>
            <w:tcW w:w="2698" w:type="dxa"/>
            <w:gridSpan w:val="2"/>
            <w:shd w:val="clear" w:color="auto" w:fill="4472C4" w:themeFill="accent1"/>
            <w:vAlign w:val="center"/>
          </w:tcPr>
          <w:p w14:paraId="056C7A82" w14:textId="77777777" w:rsidR="00612431" w:rsidRPr="006907F7" w:rsidRDefault="00612431" w:rsidP="00D80E4A">
            <w:pPr>
              <w:jc w:val="center"/>
              <w:rPr>
                <w:b/>
                <w:bCs/>
                <w:sz w:val="24"/>
                <w:szCs w:val="24"/>
              </w:rPr>
            </w:pPr>
            <w:r>
              <w:rPr>
                <w:b/>
                <w:bCs/>
                <w:color w:val="FFFFFF" w:themeColor="background1"/>
                <w:sz w:val="24"/>
                <w:szCs w:val="24"/>
              </w:rPr>
              <w:t>Infrastructure + Investment</w:t>
            </w:r>
          </w:p>
        </w:tc>
        <w:tc>
          <w:tcPr>
            <w:tcW w:w="8185" w:type="dxa"/>
            <w:gridSpan w:val="5"/>
            <w:shd w:val="clear" w:color="auto" w:fill="4472C4" w:themeFill="accent1"/>
          </w:tcPr>
          <w:p w14:paraId="2DA479A9" w14:textId="77777777" w:rsidR="00612431" w:rsidRPr="00612431" w:rsidRDefault="00612431" w:rsidP="00D80E4A">
            <w:pPr>
              <w:rPr>
                <w:b/>
                <w:bCs/>
                <w:color w:val="FFFFFF" w:themeColor="background1"/>
              </w:rPr>
            </w:pPr>
            <w:r w:rsidRPr="00612431">
              <w:rPr>
                <w:b/>
                <w:bCs/>
                <w:color w:val="FFFFFF" w:themeColor="background1"/>
              </w:rPr>
              <w:t xml:space="preserve">2030 Vision: </w:t>
            </w:r>
            <w:r w:rsidRPr="00612431">
              <w:rPr>
                <w:b/>
                <w:bCs/>
                <w:i/>
                <w:iCs/>
                <w:color w:val="FFFFFF" w:themeColor="background1"/>
              </w:rPr>
              <w:t>Be a community that consistently lives its values and ensure that our systems enable our students, faculty, and staff to do their best work.</w:t>
            </w:r>
          </w:p>
        </w:tc>
      </w:tr>
      <w:tr w:rsidR="00612431" w:rsidRPr="006907F7" w14:paraId="0FD69770" w14:textId="77777777" w:rsidTr="00D80E4A">
        <w:trPr>
          <w:trHeight w:val="584"/>
        </w:trPr>
        <w:tc>
          <w:tcPr>
            <w:tcW w:w="1888" w:type="dxa"/>
            <w:shd w:val="clear" w:color="auto" w:fill="D9E2F3" w:themeFill="accent1" w:themeFillTint="33"/>
            <w:hideMark/>
          </w:tcPr>
          <w:p w14:paraId="2B739C7B" w14:textId="77777777" w:rsidR="00612431" w:rsidRPr="006907F7" w:rsidRDefault="00612431" w:rsidP="00D80E4A">
            <w:pPr>
              <w:jc w:val="center"/>
            </w:pPr>
            <w:r w:rsidRPr="006907F7">
              <w:rPr>
                <w:b/>
                <w:bCs/>
              </w:rPr>
              <w:t>Goals/Objectives</w:t>
            </w:r>
          </w:p>
        </w:tc>
        <w:tc>
          <w:tcPr>
            <w:tcW w:w="1756" w:type="dxa"/>
            <w:gridSpan w:val="2"/>
            <w:shd w:val="clear" w:color="auto" w:fill="D9E2F3" w:themeFill="accent1" w:themeFillTint="33"/>
            <w:hideMark/>
          </w:tcPr>
          <w:p w14:paraId="0D46EC0F" w14:textId="77777777" w:rsidR="00612431" w:rsidRPr="006907F7" w:rsidRDefault="00612431" w:rsidP="00D80E4A">
            <w:pPr>
              <w:jc w:val="center"/>
            </w:pPr>
            <w:r w:rsidRPr="006907F7">
              <w:rPr>
                <w:b/>
                <w:bCs/>
              </w:rPr>
              <w:t>Actions</w:t>
            </w:r>
          </w:p>
        </w:tc>
        <w:tc>
          <w:tcPr>
            <w:tcW w:w="1783" w:type="dxa"/>
            <w:shd w:val="clear" w:color="auto" w:fill="D9E2F3" w:themeFill="accent1" w:themeFillTint="33"/>
            <w:hideMark/>
          </w:tcPr>
          <w:p w14:paraId="74DAB8F6" w14:textId="77777777" w:rsidR="00612431" w:rsidRPr="006907F7" w:rsidRDefault="00612431" w:rsidP="00D80E4A">
            <w:pPr>
              <w:jc w:val="center"/>
            </w:pPr>
            <w:r w:rsidRPr="006907F7">
              <w:rPr>
                <w:b/>
                <w:bCs/>
              </w:rPr>
              <w:t>Outcomes</w:t>
            </w:r>
          </w:p>
          <w:p w14:paraId="05F6BA72" w14:textId="77777777" w:rsidR="00612431" w:rsidRPr="006907F7" w:rsidRDefault="00612431" w:rsidP="00D80E4A">
            <w:pPr>
              <w:jc w:val="center"/>
            </w:pPr>
            <w:r w:rsidRPr="006907F7">
              <w:rPr>
                <w:b/>
                <w:bCs/>
              </w:rPr>
              <w:t>(Data/Metric)</w:t>
            </w:r>
          </w:p>
        </w:tc>
        <w:tc>
          <w:tcPr>
            <w:tcW w:w="1781" w:type="dxa"/>
            <w:shd w:val="clear" w:color="auto" w:fill="D9E2F3" w:themeFill="accent1" w:themeFillTint="33"/>
            <w:hideMark/>
          </w:tcPr>
          <w:p w14:paraId="655B4B4E" w14:textId="77777777" w:rsidR="00612431" w:rsidRPr="006907F7" w:rsidRDefault="00612431" w:rsidP="00D80E4A">
            <w:pPr>
              <w:jc w:val="center"/>
            </w:pPr>
            <w:r w:rsidRPr="006907F7">
              <w:rPr>
                <w:b/>
                <w:bCs/>
              </w:rPr>
              <w:t>Timeframe(s)</w:t>
            </w:r>
          </w:p>
        </w:tc>
        <w:tc>
          <w:tcPr>
            <w:tcW w:w="1790" w:type="dxa"/>
            <w:shd w:val="clear" w:color="auto" w:fill="D9E2F3" w:themeFill="accent1" w:themeFillTint="33"/>
            <w:hideMark/>
          </w:tcPr>
          <w:p w14:paraId="7A64C966" w14:textId="77777777" w:rsidR="00612431" w:rsidRPr="006907F7" w:rsidRDefault="00612431" w:rsidP="00D80E4A">
            <w:pPr>
              <w:jc w:val="center"/>
            </w:pPr>
            <w:r w:rsidRPr="006907F7">
              <w:rPr>
                <w:b/>
                <w:bCs/>
              </w:rPr>
              <w:t>Responsible</w:t>
            </w:r>
          </w:p>
          <w:p w14:paraId="078F34A3" w14:textId="77777777" w:rsidR="00612431" w:rsidRPr="006907F7" w:rsidRDefault="00612431" w:rsidP="00D80E4A">
            <w:pPr>
              <w:jc w:val="center"/>
            </w:pPr>
            <w:r w:rsidRPr="006907F7">
              <w:rPr>
                <w:b/>
                <w:bCs/>
              </w:rPr>
              <w:t>Office/Position</w:t>
            </w:r>
          </w:p>
        </w:tc>
        <w:tc>
          <w:tcPr>
            <w:tcW w:w="1882" w:type="dxa"/>
            <w:shd w:val="clear" w:color="auto" w:fill="D9E2F3" w:themeFill="accent1" w:themeFillTint="33"/>
            <w:hideMark/>
          </w:tcPr>
          <w:p w14:paraId="1BE2F7F5" w14:textId="77777777" w:rsidR="00612431" w:rsidRPr="006907F7" w:rsidRDefault="00612431" w:rsidP="00D80E4A">
            <w:pPr>
              <w:jc w:val="center"/>
            </w:pPr>
            <w:r w:rsidRPr="006907F7">
              <w:rPr>
                <w:b/>
                <w:bCs/>
              </w:rPr>
              <w:t>Funding/Resource</w:t>
            </w:r>
          </w:p>
          <w:p w14:paraId="6D4F21F5" w14:textId="77777777" w:rsidR="00612431" w:rsidRPr="006907F7" w:rsidRDefault="00612431" w:rsidP="00D80E4A">
            <w:pPr>
              <w:jc w:val="center"/>
            </w:pPr>
            <w:r w:rsidRPr="006907F7">
              <w:rPr>
                <w:b/>
                <w:bCs/>
              </w:rPr>
              <w:t>Allocation</w:t>
            </w:r>
          </w:p>
        </w:tc>
      </w:tr>
      <w:tr w:rsidR="00612431" w14:paraId="633AAE6F" w14:textId="77777777" w:rsidTr="00D80E4A">
        <w:tc>
          <w:tcPr>
            <w:tcW w:w="1888" w:type="dxa"/>
          </w:tcPr>
          <w:p w14:paraId="367C58AA" w14:textId="77777777" w:rsidR="00612431" w:rsidRDefault="00612431" w:rsidP="00D80E4A"/>
        </w:tc>
        <w:tc>
          <w:tcPr>
            <w:tcW w:w="1756" w:type="dxa"/>
            <w:gridSpan w:val="2"/>
          </w:tcPr>
          <w:p w14:paraId="5B623557" w14:textId="77777777" w:rsidR="00612431" w:rsidRDefault="00612431" w:rsidP="00D80E4A"/>
        </w:tc>
        <w:tc>
          <w:tcPr>
            <w:tcW w:w="1783" w:type="dxa"/>
          </w:tcPr>
          <w:p w14:paraId="61A544A9" w14:textId="77777777" w:rsidR="00612431" w:rsidRDefault="00612431" w:rsidP="00D80E4A"/>
        </w:tc>
        <w:tc>
          <w:tcPr>
            <w:tcW w:w="1781" w:type="dxa"/>
          </w:tcPr>
          <w:p w14:paraId="1C48037A" w14:textId="77777777" w:rsidR="00612431" w:rsidRDefault="00612431" w:rsidP="00D80E4A"/>
        </w:tc>
        <w:tc>
          <w:tcPr>
            <w:tcW w:w="1790" w:type="dxa"/>
          </w:tcPr>
          <w:p w14:paraId="11BA315F" w14:textId="77777777" w:rsidR="00612431" w:rsidRDefault="00612431" w:rsidP="00D80E4A"/>
        </w:tc>
        <w:tc>
          <w:tcPr>
            <w:tcW w:w="1882" w:type="dxa"/>
          </w:tcPr>
          <w:p w14:paraId="2F04B905" w14:textId="77777777" w:rsidR="00612431" w:rsidRDefault="00612431" w:rsidP="00D80E4A"/>
        </w:tc>
      </w:tr>
      <w:tr w:rsidR="00612431" w14:paraId="4B348454" w14:textId="77777777" w:rsidTr="00D80E4A">
        <w:tc>
          <w:tcPr>
            <w:tcW w:w="1888" w:type="dxa"/>
          </w:tcPr>
          <w:p w14:paraId="5D42CC50" w14:textId="77777777" w:rsidR="00612431" w:rsidRDefault="00612431" w:rsidP="00D80E4A"/>
        </w:tc>
        <w:tc>
          <w:tcPr>
            <w:tcW w:w="1756" w:type="dxa"/>
            <w:gridSpan w:val="2"/>
          </w:tcPr>
          <w:p w14:paraId="66A4F9CB" w14:textId="77777777" w:rsidR="00612431" w:rsidRDefault="00612431" w:rsidP="00D80E4A"/>
        </w:tc>
        <w:tc>
          <w:tcPr>
            <w:tcW w:w="1783" w:type="dxa"/>
          </w:tcPr>
          <w:p w14:paraId="620FCDB1" w14:textId="77777777" w:rsidR="00612431" w:rsidRDefault="00612431" w:rsidP="00D80E4A"/>
        </w:tc>
        <w:tc>
          <w:tcPr>
            <w:tcW w:w="1781" w:type="dxa"/>
          </w:tcPr>
          <w:p w14:paraId="1352DD30" w14:textId="77777777" w:rsidR="00612431" w:rsidRDefault="00612431" w:rsidP="00D80E4A"/>
        </w:tc>
        <w:tc>
          <w:tcPr>
            <w:tcW w:w="1790" w:type="dxa"/>
          </w:tcPr>
          <w:p w14:paraId="6CFC44C4" w14:textId="77777777" w:rsidR="00612431" w:rsidRDefault="00612431" w:rsidP="00D80E4A"/>
        </w:tc>
        <w:tc>
          <w:tcPr>
            <w:tcW w:w="1882" w:type="dxa"/>
          </w:tcPr>
          <w:p w14:paraId="24E6F43D" w14:textId="77777777" w:rsidR="00612431" w:rsidRDefault="00612431" w:rsidP="00D80E4A"/>
        </w:tc>
      </w:tr>
      <w:tr w:rsidR="00612431" w14:paraId="26FFF9DC" w14:textId="77777777" w:rsidTr="00D80E4A">
        <w:tc>
          <w:tcPr>
            <w:tcW w:w="1888" w:type="dxa"/>
          </w:tcPr>
          <w:p w14:paraId="38C55EE3" w14:textId="77777777" w:rsidR="00612431" w:rsidRDefault="00612431" w:rsidP="00D80E4A"/>
        </w:tc>
        <w:tc>
          <w:tcPr>
            <w:tcW w:w="1756" w:type="dxa"/>
            <w:gridSpan w:val="2"/>
          </w:tcPr>
          <w:p w14:paraId="06D5F22D" w14:textId="77777777" w:rsidR="00612431" w:rsidRDefault="00612431" w:rsidP="00D80E4A"/>
        </w:tc>
        <w:tc>
          <w:tcPr>
            <w:tcW w:w="1783" w:type="dxa"/>
          </w:tcPr>
          <w:p w14:paraId="58B8554E" w14:textId="77777777" w:rsidR="00612431" w:rsidRDefault="00612431" w:rsidP="00D80E4A"/>
        </w:tc>
        <w:tc>
          <w:tcPr>
            <w:tcW w:w="1781" w:type="dxa"/>
          </w:tcPr>
          <w:p w14:paraId="32AD6A94" w14:textId="77777777" w:rsidR="00612431" w:rsidRDefault="00612431" w:rsidP="00D80E4A"/>
        </w:tc>
        <w:tc>
          <w:tcPr>
            <w:tcW w:w="1790" w:type="dxa"/>
          </w:tcPr>
          <w:p w14:paraId="41DE700E" w14:textId="77777777" w:rsidR="00612431" w:rsidRDefault="00612431" w:rsidP="00D80E4A"/>
        </w:tc>
        <w:tc>
          <w:tcPr>
            <w:tcW w:w="1882" w:type="dxa"/>
          </w:tcPr>
          <w:p w14:paraId="0D7D9D15" w14:textId="77777777" w:rsidR="00612431" w:rsidRDefault="00612431" w:rsidP="00D80E4A"/>
        </w:tc>
      </w:tr>
    </w:tbl>
    <w:p w14:paraId="45212E7C" w14:textId="77777777" w:rsidR="00612431" w:rsidRDefault="00612431" w:rsidP="006907F7"/>
    <w:tbl>
      <w:tblPr>
        <w:tblStyle w:val="TableGrid"/>
        <w:tblW w:w="10883" w:type="dxa"/>
        <w:tblLook w:val="04A0" w:firstRow="1" w:lastRow="0" w:firstColumn="1" w:lastColumn="0" w:noHBand="0" w:noVBand="1"/>
      </w:tblPr>
      <w:tblGrid>
        <w:gridCol w:w="1888"/>
        <w:gridCol w:w="810"/>
        <w:gridCol w:w="946"/>
        <w:gridCol w:w="1783"/>
        <w:gridCol w:w="1781"/>
        <w:gridCol w:w="1790"/>
        <w:gridCol w:w="1885"/>
      </w:tblGrid>
      <w:tr w:rsidR="00612431" w14:paraId="793F73B6" w14:textId="77777777" w:rsidTr="00D80E4A">
        <w:tc>
          <w:tcPr>
            <w:tcW w:w="2698" w:type="dxa"/>
            <w:gridSpan w:val="2"/>
            <w:shd w:val="clear" w:color="auto" w:fill="4472C4" w:themeFill="accent1"/>
            <w:vAlign w:val="center"/>
          </w:tcPr>
          <w:p w14:paraId="2501226A" w14:textId="77777777" w:rsidR="00612431" w:rsidRPr="006907F7" w:rsidRDefault="00612431" w:rsidP="00D80E4A">
            <w:pPr>
              <w:jc w:val="center"/>
              <w:rPr>
                <w:b/>
                <w:bCs/>
                <w:sz w:val="24"/>
                <w:szCs w:val="24"/>
              </w:rPr>
            </w:pPr>
            <w:r>
              <w:rPr>
                <w:b/>
                <w:bCs/>
                <w:color w:val="FFFFFF" w:themeColor="background1"/>
                <w:sz w:val="24"/>
                <w:szCs w:val="24"/>
              </w:rPr>
              <w:t>Community + Partnership</w:t>
            </w:r>
          </w:p>
        </w:tc>
        <w:tc>
          <w:tcPr>
            <w:tcW w:w="8185" w:type="dxa"/>
            <w:gridSpan w:val="5"/>
            <w:shd w:val="clear" w:color="auto" w:fill="4472C4" w:themeFill="accent1"/>
          </w:tcPr>
          <w:p w14:paraId="37920E68" w14:textId="77777777" w:rsidR="00612431" w:rsidRPr="00612431" w:rsidRDefault="00612431" w:rsidP="00D80E4A">
            <w:pPr>
              <w:rPr>
                <w:b/>
                <w:bCs/>
                <w:color w:val="FFFFFF" w:themeColor="background1"/>
              </w:rPr>
            </w:pPr>
            <w:r w:rsidRPr="00612431">
              <w:rPr>
                <w:b/>
                <w:bCs/>
                <w:color w:val="FFFFFF" w:themeColor="background1"/>
              </w:rPr>
              <w:t xml:space="preserve">2030 Vision: </w:t>
            </w:r>
            <w:r w:rsidRPr="00612431">
              <w:rPr>
                <w:b/>
                <w:bCs/>
                <w:i/>
                <w:iCs/>
                <w:color w:val="FFFFFF" w:themeColor="background1"/>
              </w:rPr>
              <w:t>Be a strong partner with and good neighbor to our region, contributing to economic and social well- being by providing accessible healthcare, innovative education, opportunity, and engaging alumni.</w:t>
            </w:r>
          </w:p>
        </w:tc>
      </w:tr>
      <w:tr w:rsidR="00612431" w:rsidRPr="006907F7" w14:paraId="625BD361" w14:textId="77777777" w:rsidTr="00D80E4A">
        <w:trPr>
          <w:trHeight w:val="584"/>
        </w:trPr>
        <w:tc>
          <w:tcPr>
            <w:tcW w:w="1888" w:type="dxa"/>
            <w:shd w:val="clear" w:color="auto" w:fill="D9E2F3" w:themeFill="accent1" w:themeFillTint="33"/>
            <w:hideMark/>
          </w:tcPr>
          <w:p w14:paraId="1246F558" w14:textId="77777777" w:rsidR="00612431" w:rsidRPr="006907F7" w:rsidRDefault="00612431" w:rsidP="00D80E4A">
            <w:pPr>
              <w:jc w:val="center"/>
            </w:pPr>
            <w:r w:rsidRPr="006907F7">
              <w:rPr>
                <w:b/>
                <w:bCs/>
              </w:rPr>
              <w:t>Goals/Objectives</w:t>
            </w:r>
          </w:p>
        </w:tc>
        <w:tc>
          <w:tcPr>
            <w:tcW w:w="1756" w:type="dxa"/>
            <w:gridSpan w:val="2"/>
            <w:shd w:val="clear" w:color="auto" w:fill="D9E2F3" w:themeFill="accent1" w:themeFillTint="33"/>
            <w:hideMark/>
          </w:tcPr>
          <w:p w14:paraId="473EFDEC" w14:textId="77777777" w:rsidR="00612431" w:rsidRPr="006907F7" w:rsidRDefault="00612431" w:rsidP="00D80E4A">
            <w:pPr>
              <w:jc w:val="center"/>
            </w:pPr>
            <w:r w:rsidRPr="006907F7">
              <w:rPr>
                <w:b/>
                <w:bCs/>
              </w:rPr>
              <w:t>Actions</w:t>
            </w:r>
          </w:p>
        </w:tc>
        <w:tc>
          <w:tcPr>
            <w:tcW w:w="1783" w:type="dxa"/>
            <w:shd w:val="clear" w:color="auto" w:fill="D9E2F3" w:themeFill="accent1" w:themeFillTint="33"/>
            <w:hideMark/>
          </w:tcPr>
          <w:p w14:paraId="56A00F1D" w14:textId="77777777" w:rsidR="00612431" w:rsidRPr="006907F7" w:rsidRDefault="00612431" w:rsidP="00D80E4A">
            <w:pPr>
              <w:jc w:val="center"/>
            </w:pPr>
            <w:r w:rsidRPr="006907F7">
              <w:rPr>
                <w:b/>
                <w:bCs/>
              </w:rPr>
              <w:t>Outcomes</w:t>
            </w:r>
          </w:p>
          <w:p w14:paraId="5570B735" w14:textId="77777777" w:rsidR="00612431" w:rsidRPr="006907F7" w:rsidRDefault="00612431" w:rsidP="00D80E4A">
            <w:pPr>
              <w:jc w:val="center"/>
            </w:pPr>
            <w:r w:rsidRPr="006907F7">
              <w:rPr>
                <w:b/>
                <w:bCs/>
              </w:rPr>
              <w:t>(Data/Metric)</w:t>
            </w:r>
          </w:p>
        </w:tc>
        <w:tc>
          <w:tcPr>
            <w:tcW w:w="1781" w:type="dxa"/>
            <w:shd w:val="clear" w:color="auto" w:fill="D9E2F3" w:themeFill="accent1" w:themeFillTint="33"/>
            <w:hideMark/>
          </w:tcPr>
          <w:p w14:paraId="603146C4" w14:textId="77777777" w:rsidR="00612431" w:rsidRPr="006907F7" w:rsidRDefault="00612431" w:rsidP="00D80E4A">
            <w:pPr>
              <w:jc w:val="center"/>
            </w:pPr>
            <w:r w:rsidRPr="006907F7">
              <w:rPr>
                <w:b/>
                <w:bCs/>
              </w:rPr>
              <w:t>Timeframe(s)</w:t>
            </w:r>
          </w:p>
        </w:tc>
        <w:tc>
          <w:tcPr>
            <w:tcW w:w="1790" w:type="dxa"/>
            <w:shd w:val="clear" w:color="auto" w:fill="D9E2F3" w:themeFill="accent1" w:themeFillTint="33"/>
            <w:hideMark/>
          </w:tcPr>
          <w:p w14:paraId="5D74B73A" w14:textId="77777777" w:rsidR="00612431" w:rsidRPr="006907F7" w:rsidRDefault="00612431" w:rsidP="00D80E4A">
            <w:pPr>
              <w:jc w:val="center"/>
            </w:pPr>
            <w:r w:rsidRPr="006907F7">
              <w:rPr>
                <w:b/>
                <w:bCs/>
              </w:rPr>
              <w:t>Responsible</w:t>
            </w:r>
          </w:p>
          <w:p w14:paraId="61A606BB" w14:textId="77777777" w:rsidR="00612431" w:rsidRPr="006907F7" w:rsidRDefault="00612431" w:rsidP="00D80E4A">
            <w:pPr>
              <w:jc w:val="center"/>
            </w:pPr>
            <w:r w:rsidRPr="006907F7">
              <w:rPr>
                <w:b/>
                <w:bCs/>
              </w:rPr>
              <w:t>Office/Position</w:t>
            </w:r>
          </w:p>
        </w:tc>
        <w:tc>
          <w:tcPr>
            <w:tcW w:w="1882" w:type="dxa"/>
            <w:shd w:val="clear" w:color="auto" w:fill="D9E2F3" w:themeFill="accent1" w:themeFillTint="33"/>
            <w:hideMark/>
          </w:tcPr>
          <w:p w14:paraId="395D2BE5" w14:textId="77777777" w:rsidR="00612431" w:rsidRPr="006907F7" w:rsidRDefault="00612431" w:rsidP="00D80E4A">
            <w:pPr>
              <w:jc w:val="center"/>
            </w:pPr>
            <w:r w:rsidRPr="006907F7">
              <w:rPr>
                <w:b/>
                <w:bCs/>
              </w:rPr>
              <w:t>Funding/Resource</w:t>
            </w:r>
          </w:p>
          <w:p w14:paraId="4669C29D" w14:textId="77777777" w:rsidR="00612431" w:rsidRPr="006907F7" w:rsidRDefault="00612431" w:rsidP="00D80E4A">
            <w:pPr>
              <w:jc w:val="center"/>
            </w:pPr>
            <w:r w:rsidRPr="006907F7">
              <w:rPr>
                <w:b/>
                <w:bCs/>
              </w:rPr>
              <w:t>Allocation</w:t>
            </w:r>
          </w:p>
        </w:tc>
      </w:tr>
      <w:tr w:rsidR="00612431" w14:paraId="4BD1DD0B" w14:textId="77777777" w:rsidTr="00D80E4A">
        <w:tc>
          <w:tcPr>
            <w:tcW w:w="1888" w:type="dxa"/>
          </w:tcPr>
          <w:p w14:paraId="77C921FA" w14:textId="77777777" w:rsidR="00612431" w:rsidRDefault="00612431" w:rsidP="00D80E4A"/>
        </w:tc>
        <w:tc>
          <w:tcPr>
            <w:tcW w:w="1756" w:type="dxa"/>
            <w:gridSpan w:val="2"/>
          </w:tcPr>
          <w:p w14:paraId="7A2969AE" w14:textId="77777777" w:rsidR="00612431" w:rsidRDefault="00612431" w:rsidP="00D80E4A"/>
        </w:tc>
        <w:tc>
          <w:tcPr>
            <w:tcW w:w="1783" w:type="dxa"/>
          </w:tcPr>
          <w:p w14:paraId="21C82DC7" w14:textId="77777777" w:rsidR="00612431" w:rsidRDefault="00612431" w:rsidP="00D80E4A"/>
        </w:tc>
        <w:tc>
          <w:tcPr>
            <w:tcW w:w="1781" w:type="dxa"/>
          </w:tcPr>
          <w:p w14:paraId="1790DE9F" w14:textId="77777777" w:rsidR="00612431" w:rsidRDefault="00612431" w:rsidP="00D80E4A"/>
        </w:tc>
        <w:tc>
          <w:tcPr>
            <w:tcW w:w="1790" w:type="dxa"/>
          </w:tcPr>
          <w:p w14:paraId="2BB93D80" w14:textId="77777777" w:rsidR="00612431" w:rsidRDefault="00612431" w:rsidP="00D80E4A"/>
        </w:tc>
        <w:tc>
          <w:tcPr>
            <w:tcW w:w="1882" w:type="dxa"/>
          </w:tcPr>
          <w:p w14:paraId="7C7912C4" w14:textId="77777777" w:rsidR="00612431" w:rsidRDefault="00612431" w:rsidP="00D80E4A"/>
        </w:tc>
      </w:tr>
      <w:tr w:rsidR="00612431" w14:paraId="4D8AC723" w14:textId="77777777" w:rsidTr="00D80E4A">
        <w:tc>
          <w:tcPr>
            <w:tcW w:w="1888" w:type="dxa"/>
          </w:tcPr>
          <w:p w14:paraId="4D19C1F1" w14:textId="77777777" w:rsidR="00612431" w:rsidRDefault="00612431" w:rsidP="00D80E4A"/>
        </w:tc>
        <w:tc>
          <w:tcPr>
            <w:tcW w:w="1756" w:type="dxa"/>
            <w:gridSpan w:val="2"/>
          </w:tcPr>
          <w:p w14:paraId="7032174F" w14:textId="77777777" w:rsidR="00612431" w:rsidRDefault="00612431" w:rsidP="00D80E4A"/>
        </w:tc>
        <w:tc>
          <w:tcPr>
            <w:tcW w:w="1783" w:type="dxa"/>
          </w:tcPr>
          <w:p w14:paraId="4CB52CF5" w14:textId="77777777" w:rsidR="00612431" w:rsidRDefault="00612431" w:rsidP="00D80E4A"/>
        </w:tc>
        <w:tc>
          <w:tcPr>
            <w:tcW w:w="1781" w:type="dxa"/>
          </w:tcPr>
          <w:p w14:paraId="5D8A8533" w14:textId="77777777" w:rsidR="00612431" w:rsidRDefault="00612431" w:rsidP="00D80E4A"/>
        </w:tc>
        <w:tc>
          <w:tcPr>
            <w:tcW w:w="1790" w:type="dxa"/>
          </w:tcPr>
          <w:p w14:paraId="2624D955" w14:textId="77777777" w:rsidR="00612431" w:rsidRDefault="00612431" w:rsidP="00D80E4A"/>
        </w:tc>
        <w:tc>
          <w:tcPr>
            <w:tcW w:w="1882" w:type="dxa"/>
          </w:tcPr>
          <w:p w14:paraId="6EB2699E" w14:textId="77777777" w:rsidR="00612431" w:rsidRDefault="00612431" w:rsidP="00D80E4A"/>
        </w:tc>
      </w:tr>
      <w:tr w:rsidR="00612431" w14:paraId="0FAEDB36" w14:textId="77777777" w:rsidTr="00D80E4A">
        <w:tc>
          <w:tcPr>
            <w:tcW w:w="1888" w:type="dxa"/>
          </w:tcPr>
          <w:p w14:paraId="6006638D" w14:textId="77777777" w:rsidR="00612431" w:rsidRDefault="00612431" w:rsidP="00D80E4A"/>
        </w:tc>
        <w:tc>
          <w:tcPr>
            <w:tcW w:w="1756" w:type="dxa"/>
            <w:gridSpan w:val="2"/>
          </w:tcPr>
          <w:p w14:paraId="70261041" w14:textId="77777777" w:rsidR="00612431" w:rsidRDefault="00612431" w:rsidP="00D80E4A"/>
        </w:tc>
        <w:tc>
          <w:tcPr>
            <w:tcW w:w="1783" w:type="dxa"/>
          </w:tcPr>
          <w:p w14:paraId="7F4A8D5D" w14:textId="77777777" w:rsidR="00612431" w:rsidRDefault="00612431" w:rsidP="00D80E4A"/>
        </w:tc>
        <w:tc>
          <w:tcPr>
            <w:tcW w:w="1781" w:type="dxa"/>
          </w:tcPr>
          <w:p w14:paraId="6A1E1D72" w14:textId="77777777" w:rsidR="00612431" w:rsidRDefault="00612431" w:rsidP="00D80E4A"/>
        </w:tc>
        <w:tc>
          <w:tcPr>
            <w:tcW w:w="1790" w:type="dxa"/>
          </w:tcPr>
          <w:p w14:paraId="205C9793" w14:textId="77777777" w:rsidR="00612431" w:rsidRDefault="00612431" w:rsidP="00D80E4A"/>
        </w:tc>
        <w:tc>
          <w:tcPr>
            <w:tcW w:w="1882" w:type="dxa"/>
          </w:tcPr>
          <w:p w14:paraId="1B2FB13B" w14:textId="77777777" w:rsidR="00612431" w:rsidRDefault="00612431" w:rsidP="00D80E4A"/>
        </w:tc>
      </w:tr>
    </w:tbl>
    <w:p w14:paraId="421C51A0" w14:textId="77777777" w:rsidR="00612431" w:rsidRDefault="00612431" w:rsidP="006907F7"/>
    <w:p w14:paraId="53744B01" w14:textId="1444B295" w:rsidR="00612431" w:rsidRPr="004248AD" w:rsidRDefault="00612431" w:rsidP="00612431">
      <w:pPr>
        <w:rPr>
          <w:rFonts w:ascii="Century Gothic" w:hAnsi="Century Gothic"/>
          <w:b/>
          <w:bCs/>
          <w:color w:val="002060"/>
          <w:sz w:val="24"/>
          <w:szCs w:val="24"/>
        </w:rPr>
      </w:pPr>
      <w:r w:rsidRPr="004248AD">
        <w:rPr>
          <w:rFonts w:ascii="Century Gothic" w:hAnsi="Century Gothic"/>
          <w:b/>
          <w:bCs/>
          <w:color w:val="002060"/>
          <w:sz w:val="24"/>
          <w:szCs w:val="24"/>
        </w:rPr>
        <w:t>Communication Plan</w:t>
      </w:r>
    </w:p>
    <w:p w14:paraId="1B9A1DF4" w14:textId="77777777" w:rsidR="004248AD" w:rsidRPr="006907F7" w:rsidRDefault="004248AD" w:rsidP="004248AD">
      <w:pPr>
        <w:spacing w:line="240" w:lineRule="auto"/>
        <w:rPr>
          <w:rFonts w:ascii="Century Gothic" w:hAnsi="Century Gothic"/>
          <w:sz w:val="24"/>
          <w:szCs w:val="24"/>
        </w:rPr>
      </w:pPr>
      <w:r w:rsidRPr="006907F7">
        <w:rPr>
          <w:rFonts w:ascii="Century Gothic" w:hAnsi="Century Gothic"/>
          <w:sz w:val="24"/>
          <w:szCs w:val="24"/>
        </w:rPr>
        <w:t xml:space="preserve">What to include in this section: </w:t>
      </w:r>
    </w:p>
    <w:p w14:paraId="027BE1BA" w14:textId="3BFB8DF1" w:rsidR="004248AD" w:rsidRPr="006907F7" w:rsidRDefault="004248AD" w:rsidP="004248AD">
      <w:pPr>
        <w:numPr>
          <w:ilvl w:val="0"/>
          <w:numId w:val="3"/>
        </w:numPr>
        <w:spacing w:line="240" w:lineRule="auto"/>
        <w:rPr>
          <w:rFonts w:ascii="Century Gothic" w:hAnsi="Century Gothic"/>
          <w:sz w:val="24"/>
          <w:szCs w:val="24"/>
        </w:rPr>
      </w:pPr>
      <w:r w:rsidRPr="006907F7">
        <w:rPr>
          <w:rFonts w:ascii="Century Gothic" w:hAnsi="Century Gothic"/>
          <w:sz w:val="24"/>
          <w:szCs w:val="24"/>
        </w:rPr>
        <w:t xml:space="preserve">A </w:t>
      </w:r>
      <w:r>
        <w:rPr>
          <w:rFonts w:ascii="Century Gothic" w:hAnsi="Century Gothic"/>
          <w:sz w:val="24"/>
          <w:szCs w:val="24"/>
        </w:rPr>
        <w:t>brief overview of the ways in which you will communicate your IE plan, progress, and impacts to stakeholders, community partners, and others</w:t>
      </w:r>
      <w:r w:rsidRPr="006907F7">
        <w:rPr>
          <w:rFonts w:ascii="Century Gothic" w:hAnsi="Century Gothic"/>
          <w:sz w:val="24"/>
          <w:szCs w:val="24"/>
        </w:rPr>
        <w:t>.</w:t>
      </w:r>
    </w:p>
    <w:p w14:paraId="658F4601" w14:textId="712F2EE6" w:rsidR="004248AD" w:rsidRPr="006907F7" w:rsidRDefault="004248AD" w:rsidP="004248AD">
      <w:pPr>
        <w:numPr>
          <w:ilvl w:val="0"/>
          <w:numId w:val="3"/>
        </w:numPr>
        <w:spacing w:line="240" w:lineRule="auto"/>
        <w:rPr>
          <w:rFonts w:ascii="Century Gothic" w:hAnsi="Century Gothic"/>
          <w:sz w:val="24"/>
          <w:szCs w:val="24"/>
        </w:rPr>
      </w:pPr>
      <w:r>
        <w:rPr>
          <w:rFonts w:ascii="Century Gothic" w:hAnsi="Century Gothic"/>
          <w:sz w:val="24"/>
          <w:szCs w:val="24"/>
        </w:rPr>
        <w:t>Information on how people can stay up to date on and participate in the success of the IE plan.</w:t>
      </w:r>
    </w:p>
    <w:p w14:paraId="34365728" w14:textId="77777777" w:rsidR="00612431" w:rsidRDefault="00612431" w:rsidP="006907F7"/>
    <w:sectPr w:rsidR="00612431" w:rsidSect="00F95D8E">
      <w:headerReference w:type="default" r:id="rId8"/>
      <w:footerReference w:type="defaul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1777D" w14:textId="77777777" w:rsidR="00B20656" w:rsidRDefault="00B20656" w:rsidP="00B20656">
      <w:pPr>
        <w:spacing w:after="0" w:line="240" w:lineRule="auto"/>
      </w:pPr>
      <w:r>
        <w:separator/>
      </w:r>
    </w:p>
  </w:endnote>
  <w:endnote w:type="continuationSeparator" w:id="0">
    <w:p w14:paraId="016E5109" w14:textId="77777777" w:rsidR="00B20656" w:rsidRDefault="00B20656" w:rsidP="00B20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AD8DD" w14:textId="77777777" w:rsidR="00B20656" w:rsidRDefault="00B20656" w:rsidP="00B20656">
    <w:pPr>
      <w:pStyle w:val="Footer"/>
      <w:jc w:val="center"/>
    </w:pPr>
    <w:r w:rsidRPr="00B20656">
      <w:rPr>
        <w:noProof/>
      </w:rPr>
      <w:drawing>
        <wp:inline distT="0" distB="0" distL="0" distR="0" wp14:anchorId="544854F7" wp14:editId="75F06829">
          <wp:extent cx="3428980" cy="686756"/>
          <wp:effectExtent l="0" t="0" r="0" b="0"/>
          <wp:docPr id="14" name="Picture 13" descr="Division for Diversity, Equity, and Inclusion">
            <a:extLst xmlns:a="http://schemas.openxmlformats.org/drawingml/2006/main">
              <a:ext uri="{FF2B5EF4-FFF2-40B4-BE49-F238E27FC236}">
                <a16:creationId xmlns:a16="http://schemas.microsoft.com/office/drawing/2014/main" id="{4A07E865-D609-4AB0-85FD-E66DD4C788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4A07E865-D609-4AB0-85FD-E66DD4C78886}"/>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8980" cy="68675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E830B" w14:textId="77777777" w:rsidR="00F95D8E" w:rsidRDefault="00F95D8E" w:rsidP="00F95D8E">
    <w:pPr>
      <w:pStyle w:val="Footer"/>
      <w:jc w:val="center"/>
    </w:pPr>
    <w:r w:rsidRPr="00B20656">
      <w:rPr>
        <w:noProof/>
      </w:rPr>
      <w:drawing>
        <wp:inline distT="0" distB="0" distL="0" distR="0" wp14:anchorId="22D8E455" wp14:editId="75BC5908">
          <wp:extent cx="3428980" cy="686756"/>
          <wp:effectExtent l="0" t="0" r="0" b="0"/>
          <wp:docPr id="3" name="Picture 13" descr="Division for Diversity, Equity, and Inclusion">
            <a:extLst xmlns:a="http://schemas.openxmlformats.org/drawingml/2006/main">
              <a:ext uri="{FF2B5EF4-FFF2-40B4-BE49-F238E27FC236}">
                <a16:creationId xmlns:a16="http://schemas.microsoft.com/office/drawing/2014/main" id="{4A07E865-D609-4AB0-85FD-E66DD4C788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4A07E865-D609-4AB0-85FD-E66DD4C78886}"/>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8980" cy="68675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750AC" w14:textId="77777777" w:rsidR="00B20656" w:rsidRDefault="00B20656" w:rsidP="00B20656">
      <w:pPr>
        <w:spacing w:after="0" w:line="240" w:lineRule="auto"/>
      </w:pPr>
      <w:r>
        <w:separator/>
      </w:r>
    </w:p>
  </w:footnote>
  <w:footnote w:type="continuationSeparator" w:id="0">
    <w:p w14:paraId="1984FBF9" w14:textId="77777777" w:rsidR="00B20656" w:rsidRDefault="00B20656" w:rsidP="00B20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76939" w14:textId="77777777" w:rsidR="00F95D8E" w:rsidRDefault="00F95D8E">
    <w:pPr>
      <w:pStyle w:val="Header"/>
    </w:pPr>
    <w:r w:rsidRPr="00F95D8E">
      <w:rPr>
        <w:noProof/>
      </w:rPr>
      <mc:AlternateContent>
        <mc:Choice Requires="wps">
          <w:drawing>
            <wp:anchor distT="0" distB="0" distL="114300" distR="114300" simplePos="0" relativeHeight="251659264" behindDoc="0" locked="0" layoutInCell="1" allowOverlap="1" wp14:anchorId="2A3CF32E" wp14:editId="7F49FBA8">
              <wp:simplePos x="0" y="0"/>
              <wp:positionH relativeFrom="page">
                <wp:align>left</wp:align>
              </wp:positionH>
              <wp:positionV relativeFrom="paragraph">
                <wp:posOffset>-435935</wp:posOffset>
              </wp:positionV>
              <wp:extent cx="6115748" cy="747297"/>
              <wp:effectExtent l="19050" t="0" r="37465" b="15240"/>
              <wp:wrapNone/>
              <wp:docPr id="8" name="Parallelogram 7">
                <a:extLst xmlns:a="http://schemas.openxmlformats.org/drawingml/2006/main">
                  <a:ext uri="{FF2B5EF4-FFF2-40B4-BE49-F238E27FC236}">
                    <a16:creationId xmlns:a16="http://schemas.microsoft.com/office/drawing/2014/main" id="{07093061-9DBA-442F-B91A-945E4AFCE2DD}"/>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15748" cy="747297"/>
                      </a:xfrm>
                      <a:prstGeom prst="parallelogram">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AAF0FFC" w14:textId="77777777" w:rsidR="00F95D8E" w:rsidRDefault="00F95D8E" w:rsidP="00F95D8E">
                          <w:pPr>
                            <w:jc w:val="center"/>
                            <w:rPr>
                              <w:sz w:val="24"/>
                              <w:szCs w:val="24"/>
                            </w:rPr>
                          </w:pPr>
                          <w:r>
                            <w:rPr>
                              <w:rFonts w:hAnsi="Calibri"/>
                              <w:color w:val="FFFFFF" w:themeColor="light1"/>
                              <w:kern w:val="24"/>
                              <w:sz w:val="48"/>
                              <w:szCs w:val="48"/>
                            </w:rPr>
                            <w:t>IE Plan Template</w:t>
                          </w:r>
                        </w:p>
                      </w:txbxContent>
                    </wps:txbx>
                    <wps:bodyPr rtlCol="0" anchor="ctr"/>
                  </wps:wsp>
                </a:graphicData>
              </a:graphic>
            </wp:anchor>
          </w:drawing>
        </mc:Choice>
        <mc:Fallback>
          <w:pict>
            <v:shapetype w14:anchorId="2A3CF32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7" o:spid="_x0000_s1027" type="#_x0000_t7" style="position:absolute;margin-left:0;margin-top:-34.35pt;width:481.55pt;height:58.85pt;z-index:251659264;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" adj="660" fillcolor="#002060" strokecolor="#1f3763 [1604]" strokeweight="1pt">
              <v:textbox>
                <w:txbxContent>
                  <w:p w14:paraId="3AAF0FFC" w14:textId="77777777" w:rsidR="00F95D8E" w:rsidRDefault="00F95D8E" w:rsidP="00F95D8E">
                    <w:pPr>
                      <w:jc w:val="center"/>
                      <w:rPr>
                        <w:sz w:val="24"/>
                        <w:szCs w:val="24"/>
                      </w:rPr>
                    </w:pPr>
                    <w:r>
                      <w:rPr>
                        <w:rFonts w:hAnsi="Calibri"/>
                        <w:color w:val="FFFFFF" w:themeColor="light1"/>
                        <w:kern w:val="24"/>
                        <w:sz w:val="48"/>
                        <w:szCs w:val="48"/>
                      </w:rPr>
                      <w:t>IE Plan Template</w:t>
                    </w:r>
                  </w:p>
                </w:txbxContent>
              </v:textbox>
              <w10:wrap anchorx="page"/>
            </v:shape>
          </w:pict>
        </mc:Fallback>
      </mc:AlternateContent>
    </w:r>
  </w:p>
  <w:p w14:paraId="398C6FF5" w14:textId="77777777" w:rsidR="00F95D8E" w:rsidRDefault="00F95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E506B"/>
    <w:multiLevelType w:val="hybridMultilevel"/>
    <w:tmpl w:val="A8BE282E"/>
    <w:lvl w:ilvl="0" w:tplc="E4227054">
      <w:start w:val="1"/>
      <w:numFmt w:val="bullet"/>
      <w:lvlText w:val="•"/>
      <w:lvlJc w:val="left"/>
      <w:pPr>
        <w:tabs>
          <w:tab w:val="num" w:pos="720"/>
        </w:tabs>
        <w:ind w:left="720" w:hanging="360"/>
      </w:pPr>
      <w:rPr>
        <w:rFonts w:ascii="Arial" w:hAnsi="Arial" w:hint="default"/>
      </w:rPr>
    </w:lvl>
    <w:lvl w:ilvl="1" w:tplc="D7D6C99E" w:tentative="1">
      <w:start w:val="1"/>
      <w:numFmt w:val="bullet"/>
      <w:lvlText w:val="•"/>
      <w:lvlJc w:val="left"/>
      <w:pPr>
        <w:tabs>
          <w:tab w:val="num" w:pos="1440"/>
        </w:tabs>
        <w:ind w:left="1440" w:hanging="360"/>
      </w:pPr>
      <w:rPr>
        <w:rFonts w:ascii="Arial" w:hAnsi="Arial" w:hint="default"/>
      </w:rPr>
    </w:lvl>
    <w:lvl w:ilvl="2" w:tplc="61AC89B0" w:tentative="1">
      <w:start w:val="1"/>
      <w:numFmt w:val="bullet"/>
      <w:lvlText w:val="•"/>
      <w:lvlJc w:val="left"/>
      <w:pPr>
        <w:tabs>
          <w:tab w:val="num" w:pos="2160"/>
        </w:tabs>
        <w:ind w:left="2160" w:hanging="360"/>
      </w:pPr>
      <w:rPr>
        <w:rFonts w:ascii="Arial" w:hAnsi="Arial" w:hint="default"/>
      </w:rPr>
    </w:lvl>
    <w:lvl w:ilvl="3" w:tplc="B13A8DDA" w:tentative="1">
      <w:start w:val="1"/>
      <w:numFmt w:val="bullet"/>
      <w:lvlText w:val="•"/>
      <w:lvlJc w:val="left"/>
      <w:pPr>
        <w:tabs>
          <w:tab w:val="num" w:pos="2880"/>
        </w:tabs>
        <w:ind w:left="2880" w:hanging="360"/>
      </w:pPr>
      <w:rPr>
        <w:rFonts w:ascii="Arial" w:hAnsi="Arial" w:hint="default"/>
      </w:rPr>
    </w:lvl>
    <w:lvl w:ilvl="4" w:tplc="4D52A9F8" w:tentative="1">
      <w:start w:val="1"/>
      <w:numFmt w:val="bullet"/>
      <w:lvlText w:val="•"/>
      <w:lvlJc w:val="left"/>
      <w:pPr>
        <w:tabs>
          <w:tab w:val="num" w:pos="3600"/>
        </w:tabs>
        <w:ind w:left="3600" w:hanging="360"/>
      </w:pPr>
      <w:rPr>
        <w:rFonts w:ascii="Arial" w:hAnsi="Arial" w:hint="default"/>
      </w:rPr>
    </w:lvl>
    <w:lvl w:ilvl="5" w:tplc="1478AF60" w:tentative="1">
      <w:start w:val="1"/>
      <w:numFmt w:val="bullet"/>
      <w:lvlText w:val="•"/>
      <w:lvlJc w:val="left"/>
      <w:pPr>
        <w:tabs>
          <w:tab w:val="num" w:pos="4320"/>
        </w:tabs>
        <w:ind w:left="4320" w:hanging="360"/>
      </w:pPr>
      <w:rPr>
        <w:rFonts w:ascii="Arial" w:hAnsi="Arial" w:hint="default"/>
      </w:rPr>
    </w:lvl>
    <w:lvl w:ilvl="6" w:tplc="96AAA5DE" w:tentative="1">
      <w:start w:val="1"/>
      <w:numFmt w:val="bullet"/>
      <w:lvlText w:val="•"/>
      <w:lvlJc w:val="left"/>
      <w:pPr>
        <w:tabs>
          <w:tab w:val="num" w:pos="5040"/>
        </w:tabs>
        <w:ind w:left="5040" w:hanging="360"/>
      </w:pPr>
      <w:rPr>
        <w:rFonts w:ascii="Arial" w:hAnsi="Arial" w:hint="default"/>
      </w:rPr>
    </w:lvl>
    <w:lvl w:ilvl="7" w:tplc="C96CE658" w:tentative="1">
      <w:start w:val="1"/>
      <w:numFmt w:val="bullet"/>
      <w:lvlText w:val="•"/>
      <w:lvlJc w:val="left"/>
      <w:pPr>
        <w:tabs>
          <w:tab w:val="num" w:pos="5760"/>
        </w:tabs>
        <w:ind w:left="5760" w:hanging="360"/>
      </w:pPr>
      <w:rPr>
        <w:rFonts w:ascii="Arial" w:hAnsi="Arial" w:hint="default"/>
      </w:rPr>
    </w:lvl>
    <w:lvl w:ilvl="8" w:tplc="5EA6A53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FB31171"/>
    <w:multiLevelType w:val="hybridMultilevel"/>
    <w:tmpl w:val="9B14FA0A"/>
    <w:lvl w:ilvl="0" w:tplc="DC02ED72">
      <w:start w:val="1"/>
      <w:numFmt w:val="bullet"/>
      <w:lvlText w:val="•"/>
      <w:lvlJc w:val="left"/>
      <w:pPr>
        <w:tabs>
          <w:tab w:val="num" w:pos="720"/>
        </w:tabs>
        <w:ind w:left="720" w:hanging="360"/>
      </w:pPr>
      <w:rPr>
        <w:rFonts w:ascii="Arial" w:hAnsi="Arial" w:hint="default"/>
      </w:rPr>
    </w:lvl>
    <w:lvl w:ilvl="1" w:tplc="D400A56E" w:tentative="1">
      <w:start w:val="1"/>
      <w:numFmt w:val="bullet"/>
      <w:lvlText w:val="•"/>
      <w:lvlJc w:val="left"/>
      <w:pPr>
        <w:tabs>
          <w:tab w:val="num" w:pos="1440"/>
        </w:tabs>
        <w:ind w:left="1440" w:hanging="360"/>
      </w:pPr>
      <w:rPr>
        <w:rFonts w:ascii="Arial" w:hAnsi="Arial" w:hint="default"/>
      </w:rPr>
    </w:lvl>
    <w:lvl w:ilvl="2" w:tplc="029EAFE0" w:tentative="1">
      <w:start w:val="1"/>
      <w:numFmt w:val="bullet"/>
      <w:lvlText w:val="•"/>
      <w:lvlJc w:val="left"/>
      <w:pPr>
        <w:tabs>
          <w:tab w:val="num" w:pos="2160"/>
        </w:tabs>
        <w:ind w:left="2160" w:hanging="360"/>
      </w:pPr>
      <w:rPr>
        <w:rFonts w:ascii="Arial" w:hAnsi="Arial" w:hint="default"/>
      </w:rPr>
    </w:lvl>
    <w:lvl w:ilvl="3" w:tplc="DB0618FE" w:tentative="1">
      <w:start w:val="1"/>
      <w:numFmt w:val="bullet"/>
      <w:lvlText w:val="•"/>
      <w:lvlJc w:val="left"/>
      <w:pPr>
        <w:tabs>
          <w:tab w:val="num" w:pos="2880"/>
        </w:tabs>
        <w:ind w:left="2880" w:hanging="360"/>
      </w:pPr>
      <w:rPr>
        <w:rFonts w:ascii="Arial" w:hAnsi="Arial" w:hint="default"/>
      </w:rPr>
    </w:lvl>
    <w:lvl w:ilvl="4" w:tplc="27A07A80" w:tentative="1">
      <w:start w:val="1"/>
      <w:numFmt w:val="bullet"/>
      <w:lvlText w:val="•"/>
      <w:lvlJc w:val="left"/>
      <w:pPr>
        <w:tabs>
          <w:tab w:val="num" w:pos="3600"/>
        </w:tabs>
        <w:ind w:left="3600" w:hanging="360"/>
      </w:pPr>
      <w:rPr>
        <w:rFonts w:ascii="Arial" w:hAnsi="Arial" w:hint="default"/>
      </w:rPr>
    </w:lvl>
    <w:lvl w:ilvl="5" w:tplc="E8C672E6" w:tentative="1">
      <w:start w:val="1"/>
      <w:numFmt w:val="bullet"/>
      <w:lvlText w:val="•"/>
      <w:lvlJc w:val="left"/>
      <w:pPr>
        <w:tabs>
          <w:tab w:val="num" w:pos="4320"/>
        </w:tabs>
        <w:ind w:left="4320" w:hanging="360"/>
      </w:pPr>
      <w:rPr>
        <w:rFonts w:ascii="Arial" w:hAnsi="Arial" w:hint="default"/>
      </w:rPr>
    </w:lvl>
    <w:lvl w:ilvl="6" w:tplc="81A652EE" w:tentative="1">
      <w:start w:val="1"/>
      <w:numFmt w:val="bullet"/>
      <w:lvlText w:val="•"/>
      <w:lvlJc w:val="left"/>
      <w:pPr>
        <w:tabs>
          <w:tab w:val="num" w:pos="5040"/>
        </w:tabs>
        <w:ind w:left="5040" w:hanging="360"/>
      </w:pPr>
      <w:rPr>
        <w:rFonts w:ascii="Arial" w:hAnsi="Arial" w:hint="default"/>
      </w:rPr>
    </w:lvl>
    <w:lvl w:ilvl="7" w:tplc="C8225C52" w:tentative="1">
      <w:start w:val="1"/>
      <w:numFmt w:val="bullet"/>
      <w:lvlText w:val="•"/>
      <w:lvlJc w:val="left"/>
      <w:pPr>
        <w:tabs>
          <w:tab w:val="num" w:pos="5760"/>
        </w:tabs>
        <w:ind w:left="5760" w:hanging="360"/>
      </w:pPr>
      <w:rPr>
        <w:rFonts w:ascii="Arial" w:hAnsi="Arial" w:hint="default"/>
      </w:rPr>
    </w:lvl>
    <w:lvl w:ilvl="8" w:tplc="1FFA417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8773EC4"/>
    <w:multiLevelType w:val="hybridMultilevel"/>
    <w:tmpl w:val="43B26E58"/>
    <w:lvl w:ilvl="0" w:tplc="B202A80A">
      <w:start w:val="1"/>
      <w:numFmt w:val="bullet"/>
      <w:lvlText w:val="•"/>
      <w:lvlJc w:val="left"/>
      <w:pPr>
        <w:tabs>
          <w:tab w:val="num" w:pos="720"/>
        </w:tabs>
        <w:ind w:left="720" w:hanging="360"/>
      </w:pPr>
      <w:rPr>
        <w:rFonts w:ascii="Arial" w:hAnsi="Arial" w:hint="default"/>
      </w:rPr>
    </w:lvl>
    <w:lvl w:ilvl="1" w:tplc="0238565E" w:tentative="1">
      <w:start w:val="1"/>
      <w:numFmt w:val="bullet"/>
      <w:lvlText w:val="•"/>
      <w:lvlJc w:val="left"/>
      <w:pPr>
        <w:tabs>
          <w:tab w:val="num" w:pos="1440"/>
        </w:tabs>
        <w:ind w:left="1440" w:hanging="360"/>
      </w:pPr>
      <w:rPr>
        <w:rFonts w:ascii="Arial" w:hAnsi="Arial" w:hint="default"/>
      </w:rPr>
    </w:lvl>
    <w:lvl w:ilvl="2" w:tplc="E9BA1A32" w:tentative="1">
      <w:start w:val="1"/>
      <w:numFmt w:val="bullet"/>
      <w:lvlText w:val="•"/>
      <w:lvlJc w:val="left"/>
      <w:pPr>
        <w:tabs>
          <w:tab w:val="num" w:pos="2160"/>
        </w:tabs>
        <w:ind w:left="2160" w:hanging="360"/>
      </w:pPr>
      <w:rPr>
        <w:rFonts w:ascii="Arial" w:hAnsi="Arial" w:hint="default"/>
      </w:rPr>
    </w:lvl>
    <w:lvl w:ilvl="3" w:tplc="55D687A2" w:tentative="1">
      <w:start w:val="1"/>
      <w:numFmt w:val="bullet"/>
      <w:lvlText w:val="•"/>
      <w:lvlJc w:val="left"/>
      <w:pPr>
        <w:tabs>
          <w:tab w:val="num" w:pos="2880"/>
        </w:tabs>
        <w:ind w:left="2880" w:hanging="360"/>
      </w:pPr>
      <w:rPr>
        <w:rFonts w:ascii="Arial" w:hAnsi="Arial" w:hint="default"/>
      </w:rPr>
    </w:lvl>
    <w:lvl w:ilvl="4" w:tplc="B96E5070" w:tentative="1">
      <w:start w:val="1"/>
      <w:numFmt w:val="bullet"/>
      <w:lvlText w:val="•"/>
      <w:lvlJc w:val="left"/>
      <w:pPr>
        <w:tabs>
          <w:tab w:val="num" w:pos="3600"/>
        </w:tabs>
        <w:ind w:left="3600" w:hanging="360"/>
      </w:pPr>
      <w:rPr>
        <w:rFonts w:ascii="Arial" w:hAnsi="Arial" w:hint="default"/>
      </w:rPr>
    </w:lvl>
    <w:lvl w:ilvl="5" w:tplc="5C940A68" w:tentative="1">
      <w:start w:val="1"/>
      <w:numFmt w:val="bullet"/>
      <w:lvlText w:val="•"/>
      <w:lvlJc w:val="left"/>
      <w:pPr>
        <w:tabs>
          <w:tab w:val="num" w:pos="4320"/>
        </w:tabs>
        <w:ind w:left="4320" w:hanging="360"/>
      </w:pPr>
      <w:rPr>
        <w:rFonts w:ascii="Arial" w:hAnsi="Arial" w:hint="default"/>
      </w:rPr>
    </w:lvl>
    <w:lvl w:ilvl="6" w:tplc="AC107470" w:tentative="1">
      <w:start w:val="1"/>
      <w:numFmt w:val="bullet"/>
      <w:lvlText w:val="•"/>
      <w:lvlJc w:val="left"/>
      <w:pPr>
        <w:tabs>
          <w:tab w:val="num" w:pos="5040"/>
        </w:tabs>
        <w:ind w:left="5040" w:hanging="360"/>
      </w:pPr>
      <w:rPr>
        <w:rFonts w:ascii="Arial" w:hAnsi="Arial" w:hint="default"/>
      </w:rPr>
    </w:lvl>
    <w:lvl w:ilvl="7" w:tplc="892E2A60" w:tentative="1">
      <w:start w:val="1"/>
      <w:numFmt w:val="bullet"/>
      <w:lvlText w:val="•"/>
      <w:lvlJc w:val="left"/>
      <w:pPr>
        <w:tabs>
          <w:tab w:val="num" w:pos="5760"/>
        </w:tabs>
        <w:ind w:left="5760" w:hanging="360"/>
      </w:pPr>
      <w:rPr>
        <w:rFonts w:ascii="Arial" w:hAnsi="Arial" w:hint="default"/>
      </w:rPr>
    </w:lvl>
    <w:lvl w:ilvl="8" w:tplc="17A6A8E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656"/>
    <w:rsid w:val="0006009B"/>
    <w:rsid w:val="002678D6"/>
    <w:rsid w:val="004248AD"/>
    <w:rsid w:val="005D1070"/>
    <w:rsid w:val="00612431"/>
    <w:rsid w:val="006907F7"/>
    <w:rsid w:val="008B1DB6"/>
    <w:rsid w:val="00A01579"/>
    <w:rsid w:val="00B20656"/>
    <w:rsid w:val="00D10511"/>
    <w:rsid w:val="00DB4A76"/>
    <w:rsid w:val="00E4171E"/>
    <w:rsid w:val="00F95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B9C044"/>
  <w15:chartTrackingRefBased/>
  <w15:docId w15:val="{1F6311A4-DE6D-4D52-8285-7CA578A7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656"/>
  </w:style>
  <w:style w:type="paragraph" w:styleId="Footer">
    <w:name w:val="footer"/>
    <w:basedOn w:val="Normal"/>
    <w:link w:val="FooterChar"/>
    <w:uiPriority w:val="99"/>
    <w:unhideWhenUsed/>
    <w:rsid w:val="00B20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656"/>
  </w:style>
  <w:style w:type="table" w:styleId="TableGrid">
    <w:name w:val="Table Grid"/>
    <w:basedOn w:val="TableNormal"/>
    <w:uiPriority w:val="39"/>
    <w:rsid w:val="00690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68676">
      <w:bodyDiv w:val="1"/>
      <w:marLeft w:val="0"/>
      <w:marRight w:val="0"/>
      <w:marTop w:val="0"/>
      <w:marBottom w:val="0"/>
      <w:divBdr>
        <w:top w:val="none" w:sz="0" w:space="0" w:color="auto"/>
        <w:left w:val="none" w:sz="0" w:space="0" w:color="auto"/>
        <w:bottom w:val="none" w:sz="0" w:space="0" w:color="auto"/>
        <w:right w:val="none" w:sz="0" w:space="0" w:color="auto"/>
      </w:divBdr>
    </w:div>
    <w:div w:id="72557026">
      <w:bodyDiv w:val="1"/>
      <w:marLeft w:val="0"/>
      <w:marRight w:val="0"/>
      <w:marTop w:val="0"/>
      <w:marBottom w:val="0"/>
      <w:divBdr>
        <w:top w:val="none" w:sz="0" w:space="0" w:color="auto"/>
        <w:left w:val="none" w:sz="0" w:space="0" w:color="auto"/>
        <w:bottom w:val="none" w:sz="0" w:space="0" w:color="auto"/>
        <w:right w:val="none" w:sz="0" w:space="0" w:color="auto"/>
      </w:divBdr>
      <w:divsChild>
        <w:div w:id="888495527">
          <w:marLeft w:val="274"/>
          <w:marRight w:val="0"/>
          <w:marTop w:val="150"/>
          <w:marBottom w:val="0"/>
          <w:divBdr>
            <w:top w:val="none" w:sz="0" w:space="0" w:color="auto"/>
            <w:left w:val="none" w:sz="0" w:space="0" w:color="auto"/>
            <w:bottom w:val="none" w:sz="0" w:space="0" w:color="auto"/>
            <w:right w:val="none" w:sz="0" w:space="0" w:color="auto"/>
          </w:divBdr>
        </w:div>
        <w:div w:id="1094014230">
          <w:marLeft w:val="274"/>
          <w:marRight w:val="0"/>
          <w:marTop w:val="150"/>
          <w:marBottom w:val="0"/>
          <w:divBdr>
            <w:top w:val="none" w:sz="0" w:space="0" w:color="auto"/>
            <w:left w:val="none" w:sz="0" w:space="0" w:color="auto"/>
            <w:bottom w:val="none" w:sz="0" w:space="0" w:color="auto"/>
            <w:right w:val="none" w:sz="0" w:space="0" w:color="auto"/>
          </w:divBdr>
        </w:div>
        <w:div w:id="398283749">
          <w:marLeft w:val="274"/>
          <w:marRight w:val="0"/>
          <w:marTop w:val="150"/>
          <w:marBottom w:val="0"/>
          <w:divBdr>
            <w:top w:val="none" w:sz="0" w:space="0" w:color="auto"/>
            <w:left w:val="none" w:sz="0" w:space="0" w:color="auto"/>
            <w:bottom w:val="none" w:sz="0" w:space="0" w:color="auto"/>
            <w:right w:val="none" w:sz="0" w:space="0" w:color="auto"/>
          </w:divBdr>
        </w:div>
        <w:div w:id="911624944">
          <w:marLeft w:val="274"/>
          <w:marRight w:val="0"/>
          <w:marTop w:val="150"/>
          <w:marBottom w:val="0"/>
          <w:divBdr>
            <w:top w:val="none" w:sz="0" w:space="0" w:color="auto"/>
            <w:left w:val="none" w:sz="0" w:space="0" w:color="auto"/>
            <w:bottom w:val="none" w:sz="0" w:space="0" w:color="auto"/>
            <w:right w:val="none" w:sz="0" w:space="0" w:color="auto"/>
          </w:divBdr>
        </w:div>
      </w:divsChild>
    </w:div>
    <w:div w:id="122503140">
      <w:bodyDiv w:val="1"/>
      <w:marLeft w:val="0"/>
      <w:marRight w:val="0"/>
      <w:marTop w:val="0"/>
      <w:marBottom w:val="0"/>
      <w:divBdr>
        <w:top w:val="none" w:sz="0" w:space="0" w:color="auto"/>
        <w:left w:val="none" w:sz="0" w:space="0" w:color="auto"/>
        <w:bottom w:val="none" w:sz="0" w:space="0" w:color="auto"/>
        <w:right w:val="none" w:sz="0" w:space="0" w:color="auto"/>
      </w:divBdr>
    </w:div>
    <w:div w:id="489953947">
      <w:bodyDiv w:val="1"/>
      <w:marLeft w:val="0"/>
      <w:marRight w:val="0"/>
      <w:marTop w:val="0"/>
      <w:marBottom w:val="0"/>
      <w:divBdr>
        <w:top w:val="none" w:sz="0" w:space="0" w:color="auto"/>
        <w:left w:val="none" w:sz="0" w:space="0" w:color="auto"/>
        <w:bottom w:val="none" w:sz="0" w:space="0" w:color="auto"/>
        <w:right w:val="none" w:sz="0" w:space="0" w:color="auto"/>
      </w:divBdr>
    </w:div>
    <w:div w:id="612784885">
      <w:bodyDiv w:val="1"/>
      <w:marLeft w:val="0"/>
      <w:marRight w:val="0"/>
      <w:marTop w:val="0"/>
      <w:marBottom w:val="0"/>
      <w:divBdr>
        <w:top w:val="none" w:sz="0" w:space="0" w:color="auto"/>
        <w:left w:val="none" w:sz="0" w:space="0" w:color="auto"/>
        <w:bottom w:val="none" w:sz="0" w:space="0" w:color="auto"/>
        <w:right w:val="none" w:sz="0" w:space="0" w:color="auto"/>
      </w:divBdr>
    </w:div>
    <w:div w:id="873998918">
      <w:bodyDiv w:val="1"/>
      <w:marLeft w:val="0"/>
      <w:marRight w:val="0"/>
      <w:marTop w:val="0"/>
      <w:marBottom w:val="0"/>
      <w:divBdr>
        <w:top w:val="none" w:sz="0" w:space="0" w:color="auto"/>
        <w:left w:val="none" w:sz="0" w:space="0" w:color="auto"/>
        <w:bottom w:val="none" w:sz="0" w:space="0" w:color="auto"/>
        <w:right w:val="none" w:sz="0" w:space="0" w:color="auto"/>
      </w:divBdr>
    </w:div>
    <w:div w:id="1046224541">
      <w:bodyDiv w:val="1"/>
      <w:marLeft w:val="0"/>
      <w:marRight w:val="0"/>
      <w:marTop w:val="0"/>
      <w:marBottom w:val="0"/>
      <w:divBdr>
        <w:top w:val="none" w:sz="0" w:space="0" w:color="auto"/>
        <w:left w:val="none" w:sz="0" w:space="0" w:color="auto"/>
        <w:bottom w:val="none" w:sz="0" w:space="0" w:color="auto"/>
        <w:right w:val="none" w:sz="0" w:space="0" w:color="auto"/>
      </w:divBdr>
    </w:div>
    <w:div w:id="1430006668">
      <w:bodyDiv w:val="1"/>
      <w:marLeft w:val="0"/>
      <w:marRight w:val="0"/>
      <w:marTop w:val="0"/>
      <w:marBottom w:val="0"/>
      <w:divBdr>
        <w:top w:val="none" w:sz="0" w:space="0" w:color="auto"/>
        <w:left w:val="none" w:sz="0" w:space="0" w:color="auto"/>
        <w:bottom w:val="none" w:sz="0" w:space="0" w:color="auto"/>
        <w:right w:val="none" w:sz="0" w:space="0" w:color="auto"/>
      </w:divBdr>
      <w:divsChild>
        <w:div w:id="929973635">
          <w:marLeft w:val="274"/>
          <w:marRight w:val="0"/>
          <w:marTop w:val="150"/>
          <w:marBottom w:val="0"/>
          <w:divBdr>
            <w:top w:val="none" w:sz="0" w:space="0" w:color="auto"/>
            <w:left w:val="none" w:sz="0" w:space="0" w:color="auto"/>
            <w:bottom w:val="none" w:sz="0" w:space="0" w:color="auto"/>
            <w:right w:val="none" w:sz="0" w:space="0" w:color="auto"/>
          </w:divBdr>
        </w:div>
        <w:div w:id="676201290">
          <w:marLeft w:val="274"/>
          <w:marRight w:val="0"/>
          <w:marTop w:val="150"/>
          <w:marBottom w:val="0"/>
          <w:divBdr>
            <w:top w:val="none" w:sz="0" w:space="0" w:color="auto"/>
            <w:left w:val="none" w:sz="0" w:space="0" w:color="auto"/>
            <w:bottom w:val="none" w:sz="0" w:space="0" w:color="auto"/>
            <w:right w:val="none" w:sz="0" w:space="0" w:color="auto"/>
          </w:divBdr>
        </w:div>
        <w:div w:id="1162501313">
          <w:marLeft w:val="274"/>
          <w:marRight w:val="0"/>
          <w:marTop w:val="150"/>
          <w:marBottom w:val="0"/>
          <w:divBdr>
            <w:top w:val="none" w:sz="0" w:space="0" w:color="auto"/>
            <w:left w:val="none" w:sz="0" w:space="0" w:color="auto"/>
            <w:bottom w:val="none" w:sz="0" w:space="0" w:color="auto"/>
            <w:right w:val="none" w:sz="0" w:space="0" w:color="auto"/>
          </w:divBdr>
        </w:div>
        <w:div w:id="208541052">
          <w:marLeft w:val="274"/>
          <w:marRight w:val="0"/>
          <w:marTop w:val="150"/>
          <w:marBottom w:val="0"/>
          <w:divBdr>
            <w:top w:val="none" w:sz="0" w:space="0" w:color="auto"/>
            <w:left w:val="none" w:sz="0" w:space="0" w:color="auto"/>
            <w:bottom w:val="none" w:sz="0" w:space="0" w:color="auto"/>
            <w:right w:val="none" w:sz="0" w:space="0" w:color="auto"/>
          </w:divBdr>
        </w:div>
        <w:div w:id="1211577026">
          <w:marLeft w:val="274"/>
          <w:marRight w:val="0"/>
          <w:marTop w:val="150"/>
          <w:marBottom w:val="0"/>
          <w:divBdr>
            <w:top w:val="none" w:sz="0" w:space="0" w:color="auto"/>
            <w:left w:val="none" w:sz="0" w:space="0" w:color="auto"/>
            <w:bottom w:val="none" w:sz="0" w:space="0" w:color="auto"/>
            <w:right w:val="none" w:sz="0" w:space="0" w:color="auto"/>
          </w:divBdr>
        </w:div>
      </w:divsChild>
    </w:div>
    <w:div w:id="1583906058">
      <w:bodyDiv w:val="1"/>
      <w:marLeft w:val="0"/>
      <w:marRight w:val="0"/>
      <w:marTop w:val="0"/>
      <w:marBottom w:val="0"/>
      <w:divBdr>
        <w:top w:val="none" w:sz="0" w:space="0" w:color="auto"/>
        <w:left w:val="none" w:sz="0" w:space="0" w:color="auto"/>
        <w:bottom w:val="none" w:sz="0" w:space="0" w:color="auto"/>
        <w:right w:val="none" w:sz="0" w:space="0" w:color="auto"/>
      </w:divBdr>
    </w:div>
    <w:div w:id="1765422149">
      <w:bodyDiv w:val="1"/>
      <w:marLeft w:val="0"/>
      <w:marRight w:val="0"/>
      <w:marTop w:val="0"/>
      <w:marBottom w:val="0"/>
      <w:divBdr>
        <w:top w:val="none" w:sz="0" w:space="0" w:color="auto"/>
        <w:left w:val="none" w:sz="0" w:space="0" w:color="auto"/>
        <w:bottom w:val="none" w:sz="0" w:space="0" w:color="auto"/>
        <w:right w:val="none" w:sz="0" w:space="0" w:color="auto"/>
      </w:divBdr>
    </w:div>
    <w:div w:id="211512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Virginia</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Spraker, Rachel (ras7c)</dc:creator>
  <cp:keywords/>
  <dc:description/>
  <cp:lastModifiedBy>Spraker, Rachel (ras7c)</cp:lastModifiedBy>
  <cp:revision>11</cp:revision>
  <dcterms:created xsi:type="dcterms:W3CDTF">2020-02-22T13:22:00Z</dcterms:created>
  <dcterms:modified xsi:type="dcterms:W3CDTF">2020-02-25T21:29:00Z</dcterms:modified>
</cp:coreProperties>
</file>